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D855" w14:textId="77777777" w:rsidR="009B1DC3" w:rsidRPr="007F7BB4" w:rsidRDefault="00250F38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/>
          <w:spacing w:val="100"/>
          <w:sz w:val="24"/>
          <w:szCs w:val="24"/>
        </w:rPr>
        <w:object w:dxaOrig="1440" w:dyaOrig="1440" w14:anchorId="0D1FB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8240;mso-wrap-edited:f" wrapcoords="-160 160 -160 21120 21440 21120 21440 160 -160 160">
            <v:imagedata r:id="rId8" o:title="" grayscale="t"/>
          </v:shape>
          <o:OLEObject Type="Embed" ProgID="CorelDRAW.Graphic.10" ShapeID="_x0000_s1026" DrawAspect="Content" ObjectID="_1630848904" r:id="rId9"/>
        </w:object>
      </w:r>
      <w:r w:rsidR="009B1DC3" w:rsidRPr="007F7BB4"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2476F4B8" w14:textId="77777777" w:rsidR="009B1DC3" w:rsidRPr="007F7BB4" w:rsidRDefault="009B1DC3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F7BB4">
        <w:rPr>
          <w:rFonts w:ascii="Times New Roman" w:hAnsi="Times New Roman"/>
          <w:sz w:val="24"/>
          <w:szCs w:val="24"/>
          <w:lang w:val="ru-RU"/>
        </w:rPr>
        <w:t>"</w:t>
      </w:r>
      <w:r w:rsidRPr="007F7BB4">
        <w:rPr>
          <w:rFonts w:ascii="Times New Roman" w:hAnsi="Times New Roman"/>
          <w:sz w:val="24"/>
          <w:szCs w:val="24"/>
          <w:lang w:val="sr-Cyrl-CS"/>
        </w:rPr>
        <w:t>ВУК КАРАЏИЋ</w:t>
      </w:r>
      <w:r w:rsidRPr="007F7BB4">
        <w:rPr>
          <w:rFonts w:ascii="Times New Roman" w:hAnsi="Times New Roman"/>
          <w:sz w:val="24"/>
          <w:szCs w:val="24"/>
          <w:lang w:val="ru-RU"/>
        </w:rPr>
        <w:t>"</w:t>
      </w:r>
      <w:r w:rsidR="001C7238" w:rsidRPr="007F7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7BB4"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02970765" w14:textId="77777777" w:rsidR="00FA10BB" w:rsidRPr="007F7BB4" w:rsidRDefault="009B1DC3">
      <w:pPr>
        <w:ind w:left="2835"/>
        <w:jc w:val="center"/>
        <w:rPr>
          <w:rFonts w:ascii="Times New Roman" w:hAnsi="Times New Roman"/>
          <w:lang w:val="ru-RU"/>
        </w:rPr>
      </w:pPr>
      <w:r w:rsidRPr="007F7BB4">
        <w:rPr>
          <w:rFonts w:ascii="Times New Roman" w:hAnsi="Times New Roman"/>
          <w:lang w:val="ru-RU"/>
        </w:rPr>
        <w:t xml:space="preserve">22244 </w:t>
      </w:r>
      <w:r w:rsidRPr="007F7BB4">
        <w:rPr>
          <w:rFonts w:ascii="Times New Roman" w:hAnsi="Times New Roman"/>
          <w:lang w:val="sr-Cyrl-CS"/>
        </w:rPr>
        <w:t>Адашевци, Фрушкогорска 3</w:t>
      </w:r>
      <w:r w:rsidR="00886256" w:rsidRPr="007F7BB4">
        <w:rPr>
          <w:rFonts w:ascii="Times New Roman" w:hAnsi="Times New Roman"/>
          <w:lang w:val="sr-Cyrl-CS"/>
        </w:rPr>
        <w:t xml:space="preserve">, </w:t>
      </w:r>
      <w:r w:rsidR="00FA10BB" w:rsidRPr="007F7BB4">
        <w:rPr>
          <w:rFonts w:ascii="Times New Roman" w:hAnsi="Times New Roman"/>
          <w:lang w:val="sr-Cyrl-CS"/>
        </w:rPr>
        <w:t xml:space="preserve">ПАК </w:t>
      </w:r>
      <w:r w:rsidR="00FA10BB" w:rsidRPr="007F7BB4">
        <w:rPr>
          <w:rFonts w:ascii="Times New Roman" w:hAnsi="Times New Roman"/>
          <w:lang w:val="ru-RU"/>
        </w:rPr>
        <w:t>328490</w:t>
      </w:r>
    </w:p>
    <w:p w14:paraId="77036B48" w14:textId="77777777" w:rsidR="009B1DC3" w:rsidRPr="007F7BB4" w:rsidRDefault="009B1DC3">
      <w:pPr>
        <w:ind w:left="2835"/>
        <w:jc w:val="center"/>
        <w:rPr>
          <w:rFonts w:ascii="Times New Roman" w:hAnsi="Times New Roman"/>
          <w:lang w:val="ru-RU"/>
        </w:rPr>
      </w:pPr>
      <w:r w:rsidRPr="007F7BB4">
        <w:rPr>
          <w:rFonts w:ascii="Times New Roman" w:hAnsi="Times New Roman"/>
          <w:lang w:val="sr-Cyrl-CS"/>
        </w:rPr>
        <w:t>Телефон/факс:</w:t>
      </w:r>
      <w:r w:rsidRPr="007F7BB4">
        <w:rPr>
          <w:rFonts w:ascii="Times New Roman" w:hAnsi="Times New Roman"/>
          <w:lang w:val="ru-RU"/>
        </w:rPr>
        <w:t xml:space="preserve"> (022) 737-224</w:t>
      </w:r>
    </w:p>
    <w:p w14:paraId="59378ED6" w14:textId="58626C0D" w:rsidR="009B1DC3" w:rsidRPr="007F7BB4" w:rsidRDefault="009B1DC3" w:rsidP="00376940">
      <w:pPr>
        <w:pStyle w:val="Heading1"/>
        <w:tabs>
          <w:tab w:val="left" w:pos="3870"/>
        </w:tabs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7F7BB4">
        <w:rPr>
          <w:rFonts w:ascii="Times New Roman" w:hAnsi="Times New Roman"/>
          <w:i/>
          <w:iCs/>
          <w:sz w:val="24"/>
          <w:szCs w:val="24"/>
        </w:rPr>
        <w:tab/>
      </w:r>
      <w:r w:rsidR="00376940" w:rsidRPr="007F7BB4">
        <w:rPr>
          <w:rFonts w:ascii="Times New Roman" w:hAnsi="Times New Roman"/>
          <w:iCs/>
          <w:sz w:val="24"/>
          <w:szCs w:val="24"/>
        </w:rPr>
        <w:t xml:space="preserve">e-mail: </w:t>
      </w:r>
      <w:hyperlink r:id="rId10" w:history="1">
        <w:r w:rsidR="00376940" w:rsidRPr="007F7BB4">
          <w:rPr>
            <w:rStyle w:val="Hyperlink"/>
            <w:rFonts w:ascii="Times New Roman" w:hAnsi="Times New Roman"/>
            <w:iCs/>
            <w:sz w:val="24"/>
            <w:szCs w:val="24"/>
          </w:rPr>
          <w:t>osvukkaradzicsecretary@outlook.rs</w:t>
        </w:r>
      </w:hyperlink>
    </w:p>
    <w:p w14:paraId="436F84E1" w14:textId="77777777" w:rsidR="004669A7" w:rsidRPr="007F7BB4" w:rsidRDefault="00744E3A" w:rsidP="00744E3A">
      <w:pPr>
        <w:ind w:left="3366"/>
        <w:jc w:val="center"/>
        <w:rPr>
          <w:rFonts w:ascii="Times New Roman" w:hAnsi="Times New Roman"/>
          <w:lang w:val="sr-Cyrl-CS"/>
        </w:rPr>
      </w:pPr>
      <w:r w:rsidRPr="007F7BB4">
        <w:rPr>
          <w:rFonts w:ascii="Times New Roman" w:hAnsi="Times New Roman"/>
          <w:lang w:val="sr-Cyrl-CS"/>
        </w:rPr>
        <w:t>Пиб 100 92</w:t>
      </w:r>
      <w:r w:rsidR="008A2FD0" w:rsidRPr="007F7BB4">
        <w:rPr>
          <w:rFonts w:ascii="Times New Roman" w:hAnsi="Times New Roman"/>
          <w:lang w:val="ru-RU"/>
        </w:rPr>
        <w:t>9</w:t>
      </w:r>
      <w:r w:rsidRPr="007F7BB4">
        <w:rPr>
          <w:rFonts w:ascii="Times New Roman" w:hAnsi="Times New Roman"/>
          <w:lang w:val="sr-Cyrl-CS"/>
        </w:rPr>
        <w:t xml:space="preserve"> 224</w:t>
      </w:r>
      <w:r w:rsidR="00002C9F" w:rsidRPr="007F7BB4">
        <w:rPr>
          <w:rFonts w:ascii="Times New Roman" w:hAnsi="Times New Roman"/>
          <w:lang w:val="sr-Cyrl-CS"/>
        </w:rPr>
        <w:t>, МБ 08636095</w:t>
      </w:r>
    </w:p>
    <w:p w14:paraId="28497D1D" w14:textId="77777777" w:rsidR="00E950E7" w:rsidRPr="00250F38" w:rsidRDefault="00E950E7" w:rsidP="00250F38">
      <w:pPr>
        <w:pStyle w:val="NoSpacing"/>
      </w:pPr>
    </w:p>
    <w:p w14:paraId="26517F0E" w14:textId="77777777" w:rsidR="009B1DC3" w:rsidRPr="00250F38" w:rsidRDefault="002F7EDB" w:rsidP="00250F38">
      <w:pPr>
        <w:pStyle w:val="NoSpacing"/>
      </w:pPr>
      <w:r w:rsidRPr="00250F38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EDFB3" wp14:editId="6258A11B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5E72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" strokeweight="4.5pt">
                <v:stroke linestyle="thickThin"/>
              </v:line>
            </w:pict>
          </mc:Fallback>
        </mc:AlternateContent>
      </w:r>
    </w:p>
    <w:p w14:paraId="1F83F46F" w14:textId="55744163" w:rsidR="00714BFF" w:rsidRPr="007F7BB4" w:rsidRDefault="00714BFF" w:rsidP="00714BFF">
      <w:pPr>
        <w:rPr>
          <w:rFonts w:ascii="Times New Roman" w:hAnsi="Times New Roman"/>
        </w:rPr>
      </w:pPr>
      <w:r w:rsidRPr="007F7BB4">
        <w:rPr>
          <w:rFonts w:ascii="Times New Roman" w:hAnsi="Times New Roman"/>
          <w:lang w:val="sr-Cyrl-CS"/>
        </w:rPr>
        <w:t>Број: 01-</w:t>
      </w:r>
      <w:r w:rsidR="00376940" w:rsidRPr="007F7BB4">
        <w:rPr>
          <w:rFonts w:ascii="Times New Roman" w:hAnsi="Times New Roman"/>
        </w:rPr>
        <w:t>61</w:t>
      </w:r>
      <w:r w:rsidR="0077308B" w:rsidRPr="007F7BB4">
        <w:rPr>
          <w:rFonts w:ascii="Times New Roman" w:hAnsi="Times New Roman"/>
          <w:lang w:val="sr-Cyrl-CS"/>
        </w:rPr>
        <w:t>-</w:t>
      </w:r>
      <w:r w:rsidR="00376940" w:rsidRPr="007F7BB4">
        <w:rPr>
          <w:rFonts w:ascii="Times New Roman" w:hAnsi="Times New Roman"/>
        </w:rPr>
        <w:t>13</w:t>
      </w:r>
      <w:r w:rsidR="00AD1F8E" w:rsidRPr="007F7BB4">
        <w:rPr>
          <w:rFonts w:ascii="Times New Roman" w:hAnsi="Times New Roman"/>
          <w:lang w:val="sr-Cyrl-RS"/>
        </w:rPr>
        <w:t>-1</w:t>
      </w:r>
      <w:r w:rsidR="00376940" w:rsidRPr="007F7BB4">
        <w:rPr>
          <w:rFonts w:ascii="Times New Roman" w:hAnsi="Times New Roman"/>
        </w:rPr>
        <w:t>/2019</w:t>
      </w:r>
    </w:p>
    <w:p w14:paraId="24451095" w14:textId="068B7038" w:rsidR="00714BFF" w:rsidRPr="007F7BB4" w:rsidRDefault="00714BFF" w:rsidP="00714BFF">
      <w:pPr>
        <w:rPr>
          <w:rFonts w:ascii="Times New Roman" w:hAnsi="Times New Roman"/>
          <w:lang w:val="sr-Cyrl-CS"/>
        </w:rPr>
      </w:pPr>
      <w:r w:rsidRPr="007F7BB4">
        <w:rPr>
          <w:rFonts w:ascii="Times New Roman" w:hAnsi="Times New Roman"/>
          <w:lang w:val="sr-Cyrl-CS"/>
        </w:rPr>
        <w:t xml:space="preserve">Адашевци, </w:t>
      </w:r>
      <w:r w:rsidR="00E62D86" w:rsidRPr="007F7BB4">
        <w:rPr>
          <w:rFonts w:ascii="Times New Roman" w:hAnsi="Times New Roman"/>
          <w:lang w:val="sr-Cyrl-CS"/>
        </w:rPr>
        <w:fldChar w:fldCharType="begin"/>
      </w:r>
      <w:r w:rsidR="007C61FF" w:rsidRPr="007F7BB4">
        <w:rPr>
          <w:rFonts w:ascii="Times New Roman" w:hAnsi="Times New Roman"/>
          <w:lang w:val="sr-Cyrl-CS"/>
        </w:rPr>
        <w:instrText xml:space="preserve"> TIME \@ "dddd, d. MMMM yyyy" </w:instrText>
      </w:r>
      <w:r w:rsidR="00E62D86" w:rsidRPr="007F7BB4">
        <w:rPr>
          <w:rFonts w:ascii="Times New Roman" w:hAnsi="Times New Roman"/>
          <w:lang w:val="sr-Cyrl-CS"/>
        </w:rPr>
        <w:fldChar w:fldCharType="separate"/>
      </w:r>
      <w:r w:rsidR="00250F38">
        <w:rPr>
          <w:rFonts w:ascii="Times New Roman" w:hAnsi="Times New Roman"/>
          <w:noProof/>
          <w:lang w:val="sr-Cyrl-CS"/>
        </w:rPr>
        <w:t>уторак, 24. септембар 2019</w:t>
      </w:r>
      <w:r w:rsidR="00E62D86" w:rsidRPr="007F7BB4">
        <w:rPr>
          <w:rFonts w:ascii="Times New Roman" w:hAnsi="Times New Roman"/>
          <w:lang w:val="sr-Cyrl-CS"/>
        </w:rPr>
        <w:fldChar w:fldCharType="end"/>
      </w:r>
    </w:p>
    <w:p w14:paraId="0899D7D5" w14:textId="77777777" w:rsidR="00714BFF" w:rsidRPr="00250F38" w:rsidRDefault="00714BFF" w:rsidP="00250F38">
      <w:pPr>
        <w:pStyle w:val="NoSpacing"/>
      </w:pPr>
    </w:p>
    <w:p w14:paraId="10F9C698" w14:textId="77777777" w:rsidR="00714BFF" w:rsidRPr="00250F38" w:rsidRDefault="00714BFF" w:rsidP="00250F38">
      <w:pPr>
        <w:pStyle w:val="NoSpacing"/>
      </w:pPr>
    </w:p>
    <w:p w14:paraId="5944823E" w14:textId="46AB0CD3" w:rsidR="006402CE" w:rsidRPr="007F7BB4" w:rsidRDefault="0077308B" w:rsidP="008D374E">
      <w:pPr>
        <w:ind w:firstLine="720"/>
        <w:rPr>
          <w:rFonts w:ascii="Times New Roman" w:hAnsi="Times New Roman"/>
          <w:lang w:val="sr-Cyrl-RS"/>
        </w:rPr>
      </w:pPr>
      <w:r w:rsidRPr="007F7BB4">
        <w:rPr>
          <w:rFonts w:ascii="Times New Roman" w:hAnsi="Times New Roman"/>
          <w:lang w:val="sr-Cyrl-RS"/>
        </w:rPr>
        <w:t>На основу члана 63. Закона о јавним набавкама („Службени гласник РС“ 124/2012, 14/2015 и 68/2015), Решења о образовању комисије број 01-</w:t>
      </w:r>
      <w:r w:rsidR="00376940" w:rsidRPr="007F7BB4">
        <w:rPr>
          <w:rFonts w:ascii="Times New Roman" w:hAnsi="Times New Roman"/>
        </w:rPr>
        <w:t>61-</w:t>
      </w:r>
      <w:r w:rsidR="008D374E" w:rsidRPr="007F7BB4">
        <w:rPr>
          <w:rFonts w:ascii="Times New Roman" w:hAnsi="Times New Roman"/>
          <w:lang w:val="sr-Cyrl-RS"/>
        </w:rPr>
        <w:t>1</w:t>
      </w:r>
      <w:r w:rsidR="00904103" w:rsidRPr="007F7BB4">
        <w:rPr>
          <w:rFonts w:ascii="Times New Roman" w:hAnsi="Times New Roman"/>
          <w:lang w:val="sr-Cyrl-RS"/>
        </w:rPr>
        <w:t>1</w:t>
      </w:r>
      <w:r w:rsidR="008D374E" w:rsidRPr="007F7BB4">
        <w:rPr>
          <w:rFonts w:ascii="Times New Roman" w:hAnsi="Times New Roman"/>
          <w:lang w:val="sr-Cyrl-RS"/>
        </w:rPr>
        <w:t>/</w:t>
      </w:r>
      <w:r w:rsidRPr="007F7BB4">
        <w:rPr>
          <w:rFonts w:ascii="Times New Roman" w:hAnsi="Times New Roman"/>
          <w:lang w:val="sr-Cyrl-RS"/>
        </w:rPr>
        <w:t>201</w:t>
      </w:r>
      <w:r w:rsidR="00A62209" w:rsidRPr="007F7BB4">
        <w:rPr>
          <w:rFonts w:ascii="Times New Roman" w:hAnsi="Times New Roman"/>
          <w:lang w:val="sr-Cyrl-RS"/>
        </w:rPr>
        <w:t>9</w:t>
      </w:r>
      <w:r w:rsidRPr="007F7BB4">
        <w:rPr>
          <w:rFonts w:ascii="Times New Roman" w:hAnsi="Times New Roman"/>
          <w:lang w:val="sr-Cyrl-RS"/>
        </w:rPr>
        <w:t xml:space="preserve"> од </w:t>
      </w:r>
      <w:r w:rsidR="00A62209" w:rsidRPr="007F7BB4">
        <w:rPr>
          <w:rFonts w:ascii="Times New Roman" w:hAnsi="Times New Roman"/>
          <w:lang w:val="sr-Cyrl-RS"/>
        </w:rPr>
        <w:t>09</w:t>
      </w:r>
      <w:r w:rsidR="008D374E" w:rsidRPr="007F7BB4">
        <w:rPr>
          <w:rFonts w:ascii="Times New Roman" w:hAnsi="Times New Roman"/>
          <w:lang w:val="sr-Cyrl-RS"/>
        </w:rPr>
        <w:t xml:space="preserve">. </w:t>
      </w:r>
      <w:r w:rsidR="00A62209" w:rsidRPr="007F7BB4">
        <w:rPr>
          <w:rFonts w:ascii="Times New Roman" w:hAnsi="Times New Roman"/>
          <w:lang w:val="sr-Cyrl-RS"/>
        </w:rPr>
        <w:t>септембра 2019.</w:t>
      </w:r>
      <w:r w:rsidR="008D374E" w:rsidRPr="007F7BB4">
        <w:rPr>
          <w:rFonts w:ascii="Times New Roman" w:hAnsi="Times New Roman"/>
          <w:lang w:val="sr-Cyrl-RS"/>
        </w:rPr>
        <w:t xml:space="preserve"> у јавној набавци мале вредности добара: </w:t>
      </w:r>
      <w:r w:rsidR="00A62209" w:rsidRPr="007F7BB4">
        <w:rPr>
          <w:rFonts w:ascii="Times New Roman" w:hAnsi="Times New Roman"/>
          <w:lang w:val="sr-Cyrl-RS"/>
        </w:rPr>
        <w:t xml:space="preserve">Мрки </w:t>
      </w:r>
      <w:r w:rsidR="008D374E" w:rsidRPr="007F7BB4">
        <w:rPr>
          <w:rFonts w:ascii="Times New Roman" w:hAnsi="Times New Roman"/>
          <w:lang w:val="sr-Cyrl-RS"/>
        </w:rPr>
        <w:t>угаљ „Бановићи</w:t>
      </w:r>
      <w:r w:rsidR="00A62209" w:rsidRPr="007F7BB4">
        <w:rPr>
          <w:rFonts w:ascii="Times New Roman" w:hAnsi="Times New Roman"/>
          <w:lang w:val="sr-Cyrl-RS"/>
        </w:rPr>
        <w:t xml:space="preserve"> или одговарајуће</w:t>
      </w:r>
      <w:r w:rsidR="008D374E" w:rsidRPr="007F7BB4">
        <w:rPr>
          <w:rFonts w:ascii="Times New Roman" w:hAnsi="Times New Roman"/>
          <w:lang w:val="sr-Cyrl-RS"/>
        </w:rPr>
        <w:t>“</w:t>
      </w:r>
      <w:r w:rsidR="00A62209" w:rsidRPr="007F7BB4">
        <w:rPr>
          <w:rFonts w:ascii="Times New Roman" w:hAnsi="Times New Roman"/>
          <w:lang w:val="sr-Cyrl-RS"/>
        </w:rPr>
        <w:t xml:space="preserve"> гранулација орах</w:t>
      </w:r>
      <w:r w:rsidR="008D374E" w:rsidRPr="007F7BB4">
        <w:rPr>
          <w:rFonts w:ascii="Times New Roman" w:hAnsi="Times New Roman"/>
          <w:lang w:val="sr-Cyrl-RS"/>
        </w:rPr>
        <w:t xml:space="preserve">, </w:t>
      </w:r>
      <w:r w:rsidR="00E8163E" w:rsidRPr="007F7BB4">
        <w:rPr>
          <w:rFonts w:ascii="Times New Roman" w:hAnsi="Times New Roman"/>
          <w:lang w:val="sr-Cyrl-RS"/>
        </w:rPr>
        <w:t xml:space="preserve">редни </w:t>
      </w:r>
      <w:r w:rsidR="008D374E" w:rsidRPr="007F7BB4">
        <w:rPr>
          <w:rFonts w:ascii="Times New Roman" w:hAnsi="Times New Roman"/>
          <w:lang w:val="sr-Cyrl-RS"/>
        </w:rPr>
        <w:t>број набавке 01/201</w:t>
      </w:r>
      <w:r w:rsidR="00A62209" w:rsidRPr="007F7BB4">
        <w:rPr>
          <w:rFonts w:ascii="Times New Roman" w:hAnsi="Times New Roman"/>
          <w:lang w:val="sr-Cyrl-RS"/>
        </w:rPr>
        <w:t>9</w:t>
      </w:r>
      <w:r w:rsidR="008D374E" w:rsidRPr="007F7BB4">
        <w:rPr>
          <w:rFonts w:ascii="Times New Roman" w:hAnsi="Times New Roman"/>
          <w:lang w:val="sr-Cyrl-RS"/>
        </w:rPr>
        <w:t xml:space="preserve"> (1.1.1), Комисија за јавну набавку, у року предвиђеном за подношење понуда доноси:</w:t>
      </w:r>
    </w:p>
    <w:p w14:paraId="34457A3D" w14:textId="77777777" w:rsidR="002E3D68" w:rsidRPr="00250F38" w:rsidRDefault="002E3D68" w:rsidP="00250F38">
      <w:pPr>
        <w:pStyle w:val="NoSpacing"/>
      </w:pPr>
    </w:p>
    <w:p w14:paraId="686F3758" w14:textId="77777777" w:rsidR="006402CE" w:rsidRPr="00250F38" w:rsidRDefault="006402CE" w:rsidP="00250F38">
      <w:pPr>
        <w:pStyle w:val="NoSpacing"/>
      </w:pPr>
    </w:p>
    <w:p w14:paraId="0DAB2C39" w14:textId="77777777" w:rsidR="002E3D68" w:rsidRPr="007F7BB4" w:rsidRDefault="008D374E" w:rsidP="008D374E">
      <w:pPr>
        <w:jc w:val="center"/>
        <w:rPr>
          <w:rFonts w:ascii="Times New Roman" w:hAnsi="Times New Roman"/>
          <w:lang w:val="sr-Cyrl-CS"/>
        </w:rPr>
      </w:pPr>
      <w:r w:rsidRPr="007F7BB4">
        <w:rPr>
          <w:rFonts w:ascii="Times New Roman" w:hAnsi="Times New Roman"/>
          <w:lang w:val="sr-Cyrl-CS"/>
        </w:rPr>
        <w:t>Одлуку</w:t>
      </w:r>
    </w:p>
    <w:p w14:paraId="7ACC46D8" w14:textId="399288C0" w:rsidR="008D374E" w:rsidRPr="007F7BB4" w:rsidRDefault="008D374E" w:rsidP="008D374E">
      <w:pPr>
        <w:jc w:val="center"/>
        <w:rPr>
          <w:rFonts w:ascii="Times New Roman" w:hAnsi="Times New Roman"/>
          <w:lang w:val="sr-Cyrl-CS"/>
        </w:rPr>
      </w:pPr>
      <w:r w:rsidRPr="007F7BB4">
        <w:rPr>
          <w:rFonts w:ascii="Times New Roman" w:hAnsi="Times New Roman"/>
          <w:lang w:val="sr-Cyrl-CS"/>
        </w:rPr>
        <w:t xml:space="preserve">о првим изменама и допунама </w:t>
      </w:r>
      <w:r w:rsidR="006423ED" w:rsidRPr="007F7BB4">
        <w:rPr>
          <w:rFonts w:ascii="Times New Roman" w:hAnsi="Times New Roman"/>
          <w:lang w:val="sr-Cyrl-CS"/>
        </w:rPr>
        <w:t>К</w:t>
      </w:r>
      <w:r w:rsidRPr="007F7BB4">
        <w:rPr>
          <w:rFonts w:ascii="Times New Roman" w:hAnsi="Times New Roman"/>
          <w:lang w:val="sr-Cyrl-CS"/>
        </w:rPr>
        <w:t>онкурсне документације</w:t>
      </w:r>
    </w:p>
    <w:p w14:paraId="09C6B8E5" w14:textId="77777777" w:rsidR="008D374E" w:rsidRPr="00250F38" w:rsidRDefault="008D374E" w:rsidP="00250F38">
      <w:pPr>
        <w:pStyle w:val="NoSpacing"/>
      </w:pPr>
    </w:p>
    <w:p w14:paraId="27AFD660" w14:textId="77777777" w:rsidR="00EE48D6" w:rsidRPr="00250F38" w:rsidRDefault="00EE48D6" w:rsidP="00250F38">
      <w:pPr>
        <w:pStyle w:val="NoSpacing"/>
      </w:pPr>
    </w:p>
    <w:p w14:paraId="1FBFE8A9" w14:textId="4A53D8AF" w:rsidR="008D374E" w:rsidRPr="007F7BB4" w:rsidRDefault="008D374E" w:rsidP="008D374E">
      <w:pPr>
        <w:pStyle w:val="ListParagraph"/>
        <w:numPr>
          <w:ilvl w:val="0"/>
          <w:numId w:val="26"/>
        </w:numPr>
        <w:rPr>
          <w:rFonts w:ascii="Times New Roman" w:hAnsi="Times New Roman"/>
          <w:lang w:val="sr-Cyrl-CS"/>
        </w:rPr>
      </w:pPr>
      <w:r w:rsidRPr="007F7BB4">
        <w:rPr>
          <w:rFonts w:ascii="Times New Roman" w:hAnsi="Times New Roman"/>
          <w:lang w:val="sr-Cyrl-CS"/>
        </w:rPr>
        <w:t xml:space="preserve">У Конкурсној документацији за јавну набавку мале вредности добара: </w:t>
      </w:r>
      <w:r w:rsidR="000C00D1" w:rsidRPr="007F7BB4">
        <w:rPr>
          <w:rFonts w:ascii="Times New Roman" w:hAnsi="Times New Roman"/>
          <w:lang w:val="sr-Cyrl-RS"/>
        </w:rPr>
        <w:t xml:space="preserve">Мрки </w:t>
      </w:r>
      <w:r w:rsidRPr="007F7BB4">
        <w:rPr>
          <w:rFonts w:ascii="Times New Roman" w:hAnsi="Times New Roman"/>
          <w:lang w:val="sr-Cyrl-CS"/>
        </w:rPr>
        <w:t>угаљ „Бановићи</w:t>
      </w:r>
      <w:r w:rsidR="000C00D1" w:rsidRPr="007F7BB4">
        <w:rPr>
          <w:rFonts w:ascii="Times New Roman" w:hAnsi="Times New Roman"/>
          <w:lang w:val="sr-Cyrl-CS"/>
        </w:rPr>
        <w:t xml:space="preserve"> или одговарајуће</w:t>
      </w:r>
      <w:r w:rsidRPr="007F7BB4">
        <w:rPr>
          <w:rFonts w:ascii="Times New Roman" w:hAnsi="Times New Roman"/>
          <w:lang w:val="sr-Cyrl-CS"/>
        </w:rPr>
        <w:t>“</w:t>
      </w:r>
      <w:r w:rsidR="00F51A82" w:rsidRPr="007F7BB4">
        <w:rPr>
          <w:rFonts w:ascii="Times New Roman" w:hAnsi="Times New Roman"/>
          <w:lang w:val="sr-Cyrl-CS"/>
        </w:rPr>
        <w:t xml:space="preserve"> </w:t>
      </w:r>
      <w:r w:rsidR="005E7EF3" w:rsidRPr="007F7BB4">
        <w:rPr>
          <w:rFonts w:ascii="Times New Roman" w:hAnsi="Times New Roman"/>
          <w:lang w:val="sr-Cyrl-CS"/>
        </w:rPr>
        <w:t>гранулациј</w:t>
      </w:r>
      <w:r w:rsidR="00A62209" w:rsidRPr="007F7BB4">
        <w:rPr>
          <w:rFonts w:ascii="Times New Roman" w:hAnsi="Times New Roman"/>
          <w:lang w:val="sr-Cyrl-CS"/>
        </w:rPr>
        <w:t>а</w:t>
      </w:r>
      <w:r w:rsidR="005E7EF3" w:rsidRPr="007F7BB4">
        <w:rPr>
          <w:rFonts w:ascii="Times New Roman" w:hAnsi="Times New Roman"/>
          <w:lang w:val="sr-Cyrl-CS"/>
        </w:rPr>
        <w:t xml:space="preserve"> орах</w:t>
      </w:r>
      <w:r w:rsidR="00AD1F8E" w:rsidRPr="007F7BB4">
        <w:rPr>
          <w:rFonts w:ascii="Times New Roman" w:hAnsi="Times New Roman"/>
          <w:lang w:val="sr-Cyrl-CS"/>
        </w:rPr>
        <w:t>, укупне количине 60 тона,</w:t>
      </w:r>
      <w:r w:rsidR="005E7EF3" w:rsidRPr="007F7BB4">
        <w:rPr>
          <w:rFonts w:ascii="Times New Roman" w:hAnsi="Times New Roman"/>
          <w:lang w:val="sr-Cyrl-CS"/>
        </w:rPr>
        <w:t xml:space="preserve"> </w:t>
      </w:r>
      <w:r w:rsidR="00F51A82" w:rsidRPr="007F7BB4">
        <w:rPr>
          <w:rFonts w:ascii="Times New Roman" w:hAnsi="Times New Roman"/>
          <w:lang w:val="sr-Cyrl-CS"/>
        </w:rPr>
        <w:t>за грејну сезону школске 201</w:t>
      </w:r>
      <w:r w:rsidR="000C00D1" w:rsidRPr="007F7BB4">
        <w:rPr>
          <w:rFonts w:ascii="Times New Roman" w:hAnsi="Times New Roman"/>
          <w:lang w:val="sr-Cyrl-CS"/>
        </w:rPr>
        <w:t>9</w:t>
      </w:r>
      <w:r w:rsidR="00F51A82" w:rsidRPr="007F7BB4">
        <w:rPr>
          <w:rFonts w:ascii="Times New Roman" w:hAnsi="Times New Roman"/>
          <w:lang w:val="sr-Cyrl-CS"/>
        </w:rPr>
        <w:t>/</w:t>
      </w:r>
      <w:r w:rsidR="000C00D1" w:rsidRPr="007F7BB4">
        <w:rPr>
          <w:rFonts w:ascii="Times New Roman" w:hAnsi="Times New Roman"/>
          <w:lang w:val="sr-Cyrl-CS"/>
        </w:rPr>
        <w:t>20</w:t>
      </w:r>
      <w:r w:rsidR="00F51A82" w:rsidRPr="007F7BB4">
        <w:rPr>
          <w:rFonts w:ascii="Times New Roman" w:hAnsi="Times New Roman"/>
          <w:lang w:val="sr-Cyrl-CS"/>
        </w:rPr>
        <w:t xml:space="preserve"> године, редни број 01/201</w:t>
      </w:r>
      <w:r w:rsidR="005E7EF3" w:rsidRPr="007F7BB4">
        <w:rPr>
          <w:rFonts w:ascii="Times New Roman" w:hAnsi="Times New Roman"/>
          <w:lang w:val="sr-Cyrl-CS"/>
        </w:rPr>
        <w:t>9</w:t>
      </w:r>
      <w:r w:rsidR="00F51A82" w:rsidRPr="007F7BB4">
        <w:rPr>
          <w:rFonts w:ascii="Times New Roman" w:hAnsi="Times New Roman"/>
          <w:lang w:val="sr-Cyrl-CS"/>
        </w:rPr>
        <w:t xml:space="preserve"> (1.1.1.), дел. број 01-</w:t>
      </w:r>
      <w:r w:rsidR="000C00D1" w:rsidRPr="007F7BB4">
        <w:rPr>
          <w:rFonts w:ascii="Times New Roman" w:hAnsi="Times New Roman"/>
          <w:lang w:val="sr-Cyrl-CS"/>
        </w:rPr>
        <w:t>61-1</w:t>
      </w:r>
      <w:r w:rsidR="00F51A82" w:rsidRPr="007F7BB4">
        <w:rPr>
          <w:rFonts w:ascii="Times New Roman" w:hAnsi="Times New Roman"/>
          <w:lang w:val="sr-Cyrl-CS"/>
        </w:rPr>
        <w:t>3/201</w:t>
      </w:r>
      <w:r w:rsidR="000C00D1" w:rsidRPr="007F7BB4">
        <w:rPr>
          <w:rFonts w:ascii="Times New Roman" w:hAnsi="Times New Roman"/>
          <w:lang w:val="sr-Cyrl-CS"/>
        </w:rPr>
        <w:t>9</w:t>
      </w:r>
      <w:r w:rsidR="00F51A82" w:rsidRPr="007F7BB4">
        <w:rPr>
          <w:rFonts w:ascii="Times New Roman" w:hAnsi="Times New Roman"/>
          <w:lang w:val="sr-Cyrl-CS"/>
        </w:rPr>
        <w:t xml:space="preserve"> од </w:t>
      </w:r>
      <w:r w:rsidR="005E7EF3" w:rsidRPr="007F7BB4">
        <w:rPr>
          <w:rFonts w:ascii="Times New Roman" w:hAnsi="Times New Roman"/>
        </w:rPr>
        <w:t>18</w:t>
      </w:r>
      <w:r w:rsidR="00F51A82" w:rsidRPr="007F7BB4">
        <w:rPr>
          <w:rFonts w:ascii="Times New Roman" w:hAnsi="Times New Roman"/>
          <w:lang w:val="sr-Cyrl-CS"/>
        </w:rPr>
        <w:t>. 0</w:t>
      </w:r>
      <w:r w:rsidR="005E7EF3" w:rsidRPr="007F7BB4">
        <w:rPr>
          <w:rFonts w:ascii="Times New Roman" w:hAnsi="Times New Roman"/>
        </w:rPr>
        <w:t>9</w:t>
      </w:r>
      <w:r w:rsidR="00F51A82" w:rsidRPr="007F7BB4">
        <w:rPr>
          <w:rFonts w:ascii="Times New Roman" w:hAnsi="Times New Roman"/>
          <w:lang w:val="sr-Cyrl-CS"/>
        </w:rPr>
        <w:t>. 201</w:t>
      </w:r>
      <w:r w:rsidR="005E7EF3" w:rsidRPr="007F7BB4">
        <w:rPr>
          <w:rFonts w:ascii="Times New Roman" w:hAnsi="Times New Roman"/>
        </w:rPr>
        <w:t>9</w:t>
      </w:r>
      <w:r w:rsidR="00F51A82" w:rsidRPr="007F7BB4">
        <w:rPr>
          <w:rFonts w:ascii="Times New Roman" w:hAnsi="Times New Roman"/>
          <w:lang w:val="sr-Cyrl-CS"/>
        </w:rPr>
        <w:t xml:space="preserve">, на страници </w:t>
      </w:r>
      <w:r w:rsidR="005E7EF3" w:rsidRPr="007F7BB4">
        <w:rPr>
          <w:rFonts w:ascii="Times New Roman" w:hAnsi="Times New Roman"/>
        </w:rPr>
        <w:t>6</w:t>
      </w:r>
      <w:r w:rsidR="00F51A82" w:rsidRPr="007F7BB4">
        <w:rPr>
          <w:rFonts w:ascii="Times New Roman" w:hAnsi="Times New Roman"/>
          <w:lang w:val="sr-Cyrl-CS"/>
        </w:rPr>
        <w:t xml:space="preserve">. конкурсне документације, </w:t>
      </w:r>
      <w:r w:rsidR="00A62209" w:rsidRPr="007F7BB4">
        <w:rPr>
          <w:rFonts w:ascii="Times New Roman" w:hAnsi="Times New Roman"/>
          <w:lang w:val="sr-Cyrl-CS"/>
        </w:rPr>
        <w:t>Прилог</w:t>
      </w:r>
      <w:r w:rsidR="005E7EF3" w:rsidRPr="007F7BB4">
        <w:rPr>
          <w:rFonts w:ascii="Times New Roman" w:hAnsi="Times New Roman"/>
          <w:lang w:val="sr-Cyrl-RS"/>
        </w:rPr>
        <w:t xml:space="preserve"> 2 Техничке карактеристике (спецификације)</w:t>
      </w:r>
      <w:r w:rsidR="00F34250" w:rsidRPr="007F7BB4">
        <w:rPr>
          <w:rFonts w:ascii="Times New Roman" w:hAnsi="Times New Roman"/>
          <w:lang w:val="sr-Cyrl-RS"/>
        </w:rPr>
        <w:t xml:space="preserve"> текст: „</w:t>
      </w:r>
      <w:r w:rsidR="00B66CD1"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 xml:space="preserve">Понуђач је дужан да достави извештај о испитивању угља надлежне лабораторије као доказ да понуђени угаљ задовољава тражену техничку (рудничку) спецификацију добра – угља, </w:t>
      </w:r>
      <w:r w:rsidR="00B66CD1" w:rsidRPr="007F7BB4">
        <w:rPr>
          <w:rFonts w:ascii="Times New Roman" w:hAnsi="Times New Roman"/>
          <w:lang w:val="sr-Cyrl-CS"/>
        </w:rPr>
        <w:t>не старију од 6 месеци рачунајући од дана објављивања позива на Порталу јавних набавки, односно Интернет страници Наручиоца</w:t>
      </w:r>
      <w:r w:rsidR="00B66CD1" w:rsidRPr="007F7BB4">
        <w:rPr>
          <w:rFonts w:ascii="Times New Roman" w:hAnsi="Times New Roman"/>
          <w:lang w:val="sr-Cyrl-RS"/>
        </w:rPr>
        <w:t>“ – БРИШЕ СЕ</w:t>
      </w:r>
      <w:r w:rsidR="00B66CD1" w:rsidRPr="007F7BB4">
        <w:rPr>
          <w:rFonts w:ascii="Times New Roman" w:hAnsi="Times New Roman"/>
          <w:lang w:val="sr-Cyrl-CS"/>
        </w:rPr>
        <w:t>.</w:t>
      </w:r>
    </w:p>
    <w:p w14:paraId="204D4F52" w14:textId="2C6CC9C7" w:rsidR="008C40D3" w:rsidRPr="007F7BB4" w:rsidRDefault="00F47A43" w:rsidP="008C40D3">
      <w:pPr>
        <w:pStyle w:val="ListParagraph"/>
        <w:numPr>
          <w:ilvl w:val="0"/>
          <w:numId w:val="26"/>
        </w:numPr>
        <w:rPr>
          <w:rFonts w:ascii="Times New Roman" w:hAnsi="Times New Roman"/>
          <w:lang w:val="sr-Cyrl-RS"/>
        </w:rPr>
      </w:pPr>
      <w:r w:rsidRPr="007F7BB4">
        <w:rPr>
          <w:rFonts w:ascii="Times New Roman" w:hAnsi="Times New Roman"/>
          <w:lang w:val="sr-Cyrl-RS"/>
        </w:rPr>
        <w:t xml:space="preserve">У конкурсној документацији за јавну набавку мале вредости добара: </w:t>
      </w:r>
      <w:r w:rsidR="005E7EF3" w:rsidRPr="007F7BB4">
        <w:rPr>
          <w:rFonts w:ascii="Times New Roman" w:hAnsi="Times New Roman"/>
          <w:lang w:val="sr-Cyrl-RS"/>
        </w:rPr>
        <w:t xml:space="preserve">Мрки </w:t>
      </w:r>
      <w:r w:rsidRPr="007F7BB4">
        <w:rPr>
          <w:rFonts w:ascii="Times New Roman" w:hAnsi="Times New Roman"/>
          <w:lang w:val="sr-Cyrl-RS"/>
        </w:rPr>
        <w:t>угаљ „Бановићи“</w:t>
      </w:r>
      <w:r w:rsidR="00F73A33" w:rsidRPr="007F7BB4">
        <w:rPr>
          <w:rFonts w:ascii="Times New Roman" w:hAnsi="Times New Roman"/>
          <w:lang w:val="sr-Cyrl-RS"/>
        </w:rPr>
        <w:t xml:space="preserve"> или одговарајуће</w:t>
      </w:r>
      <w:r w:rsidRPr="007F7BB4">
        <w:rPr>
          <w:rFonts w:ascii="Times New Roman" w:hAnsi="Times New Roman"/>
          <w:lang w:val="sr-Cyrl-RS"/>
        </w:rPr>
        <w:t xml:space="preserve">, </w:t>
      </w:r>
      <w:r w:rsidR="00A62209" w:rsidRPr="007F7BB4">
        <w:rPr>
          <w:rFonts w:ascii="Times New Roman" w:hAnsi="Times New Roman"/>
          <w:lang w:val="sr-Cyrl-RS"/>
        </w:rPr>
        <w:t>гранулација орах, Прилог 2</w:t>
      </w:r>
      <w:r w:rsidR="00EE48D6" w:rsidRPr="007F7BB4">
        <w:rPr>
          <w:rFonts w:ascii="Times New Roman" w:hAnsi="Times New Roman"/>
          <w:lang w:val="sr-Cyrl-RS"/>
        </w:rPr>
        <w:t xml:space="preserve"> на стр. 6. </w:t>
      </w:r>
      <w:r w:rsidR="00A62209" w:rsidRPr="007F7BB4">
        <w:rPr>
          <w:rFonts w:ascii="Times New Roman" w:hAnsi="Times New Roman"/>
          <w:lang w:val="sr-Cyrl-RS"/>
        </w:rPr>
        <w:t>К</w:t>
      </w:r>
      <w:r w:rsidR="002D1587" w:rsidRPr="007F7BB4">
        <w:rPr>
          <w:rFonts w:ascii="Times New Roman" w:hAnsi="Times New Roman"/>
          <w:lang w:val="sr-Cyrl-RS"/>
        </w:rPr>
        <w:t xml:space="preserve">онкурсне документације, </w:t>
      </w:r>
      <w:r w:rsidR="00A62209" w:rsidRPr="007F7BB4">
        <w:rPr>
          <w:rFonts w:ascii="Times New Roman" w:hAnsi="Times New Roman"/>
          <w:lang w:val="sr-Cyrl-RS"/>
        </w:rPr>
        <w:t xml:space="preserve">након исправке </w:t>
      </w:r>
      <w:r w:rsidR="00EE48D6" w:rsidRPr="007F7BB4">
        <w:rPr>
          <w:rFonts w:ascii="Times New Roman" w:hAnsi="Times New Roman"/>
          <w:lang w:val="sr-Cyrl-RS"/>
        </w:rPr>
        <w:t>гласи:</w:t>
      </w:r>
    </w:p>
    <w:p w14:paraId="50E8D1E8" w14:textId="77777777" w:rsidR="007744C7" w:rsidRPr="00250F38" w:rsidRDefault="007744C7" w:rsidP="00250F38">
      <w:pPr>
        <w:pStyle w:val="NoSpacing"/>
      </w:pPr>
    </w:p>
    <w:p w14:paraId="03554AE5" w14:textId="77777777" w:rsidR="00A62209" w:rsidRPr="007F7BB4" w:rsidRDefault="00A62209" w:rsidP="00A62209">
      <w:pPr>
        <w:jc w:val="right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Прилог 2</w:t>
      </w:r>
    </w:p>
    <w:p w14:paraId="7A26EFF4" w14:textId="77777777" w:rsidR="00A62209" w:rsidRPr="00250F38" w:rsidRDefault="00A62209" w:rsidP="00250F38">
      <w:pPr>
        <w:pStyle w:val="NoSpacing"/>
      </w:pPr>
    </w:p>
    <w:p w14:paraId="42D06FC2" w14:textId="77777777" w:rsidR="00A62209" w:rsidRPr="00250F38" w:rsidRDefault="00A62209" w:rsidP="00250F38">
      <w:pPr>
        <w:pStyle w:val="NoSpacing"/>
      </w:pPr>
    </w:p>
    <w:p w14:paraId="515C49A8" w14:textId="77777777" w:rsidR="00A62209" w:rsidRPr="007F7BB4" w:rsidRDefault="00A62209" w:rsidP="00A62209">
      <w:pPr>
        <w:ind w:left="1080"/>
        <w:jc w:val="both"/>
        <w:rPr>
          <w:rStyle w:val="Hyperlink"/>
          <w:rFonts w:ascii="Times New Roman" w:hAnsi="Times New Roman"/>
          <w:b/>
          <w:bCs/>
          <w:color w:val="auto"/>
          <w:u w:val="none"/>
          <w:lang w:val="sr-Cyrl-RS"/>
        </w:rPr>
      </w:pPr>
      <w:r w:rsidRPr="007F7BB4">
        <w:rPr>
          <w:rStyle w:val="Hyperlink"/>
          <w:rFonts w:ascii="Times New Roman" w:hAnsi="Times New Roman"/>
          <w:b/>
          <w:bCs/>
          <w:color w:val="auto"/>
          <w:u w:val="none"/>
          <w:lang w:val="sr-Cyrl-RS"/>
        </w:rPr>
        <w:t>ТЕХНИЧКЕ КАРАКТЕРИСТИКЕ (спецификације)</w:t>
      </w:r>
    </w:p>
    <w:p w14:paraId="5C828640" w14:textId="77777777" w:rsidR="00A62209" w:rsidRPr="00250F38" w:rsidRDefault="00A62209" w:rsidP="00250F38">
      <w:pPr>
        <w:pStyle w:val="NoSpacing"/>
      </w:pPr>
    </w:p>
    <w:p w14:paraId="16652563" w14:textId="77777777" w:rsidR="00A62209" w:rsidRPr="00250F38" w:rsidRDefault="00A62209" w:rsidP="00250F38">
      <w:pPr>
        <w:pStyle w:val="NoSpacing"/>
      </w:pPr>
    </w:p>
    <w:p w14:paraId="4157FC2A" w14:textId="308CA640" w:rsidR="00A62209" w:rsidRPr="007F7BB4" w:rsidRDefault="00A62209" w:rsidP="00A62209">
      <w:pPr>
        <w:ind w:firstLine="720"/>
        <w:jc w:val="both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Fonts w:ascii="Times New Roman" w:hAnsi="Times New Roman"/>
          <w:lang w:val="sr-Cyrl-RS"/>
        </w:rPr>
        <w:t xml:space="preserve">Мрки </w:t>
      </w:r>
      <w:r w:rsidRPr="007F7BB4">
        <w:rPr>
          <w:rFonts w:ascii="Times New Roman" w:eastAsia="Arial" w:hAnsi="Times New Roman"/>
          <w:kern w:val="1"/>
          <w:lang w:val="sr-Cyrl-CS"/>
        </w:rPr>
        <w:t>угаљ „Бановићи</w:t>
      </w:r>
      <w:r w:rsidRPr="007F7BB4">
        <w:rPr>
          <w:rFonts w:ascii="Times New Roman" w:eastAsia="Arial" w:hAnsi="Times New Roman"/>
          <w:kern w:val="1"/>
        </w:rPr>
        <w:t xml:space="preserve"> </w:t>
      </w:r>
      <w:r w:rsidRPr="007F7BB4">
        <w:rPr>
          <w:rFonts w:ascii="Times New Roman" w:eastAsia="Arial" w:hAnsi="Times New Roman"/>
          <w:kern w:val="1"/>
          <w:lang w:val="sr-Cyrl-CS"/>
        </w:rPr>
        <w:t>или одговарајућ</w:t>
      </w:r>
      <w:r w:rsidRPr="007F7BB4">
        <w:rPr>
          <w:rFonts w:ascii="Times New Roman" w:eastAsia="Arial" w:hAnsi="Times New Roman"/>
          <w:kern w:val="1"/>
        </w:rPr>
        <w:t>e</w:t>
      </w:r>
      <w:r w:rsidRPr="007F7BB4">
        <w:rPr>
          <w:rFonts w:ascii="Times New Roman" w:eastAsia="Arial" w:hAnsi="Times New Roman"/>
          <w:kern w:val="1"/>
          <w:lang w:val="sr-Cyrl-RS"/>
        </w:rPr>
        <w:t>“</w:t>
      </w:r>
      <w:r w:rsidRPr="007F7BB4">
        <w:rPr>
          <w:rFonts w:ascii="Times New Roman" w:eastAsia="Arial" w:hAnsi="Times New Roman"/>
          <w:kern w:val="1"/>
          <w:lang w:val="sr-Cyrl-CS"/>
        </w:rPr>
        <w:t>, гранулације орах и прописане стандардне калоричне (топлотне) вредности</w:t>
      </w:r>
      <w:r w:rsidRPr="007F7BB4">
        <w:rPr>
          <w:rFonts w:ascii="Times New Roman" w:hAnsi="Times New Roman"/>
          <w:lang w:val="sr-Cyrl-RS"/>
        </w:rPr>
        <w:t>, укупне количине 60 тона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, за грејну сезону школске 201</w:t>
      </w:r>
      <w:r w:rsidRPr="007F7BB4">
        <w:rPr>
          <w:rStyle w:val="Hyperlink"/>
          <w:rFonts w:ascii="Times New Roman" w:hAnsi="Times New Roman"/>
          <w:color w:val="auto"/>
          <w:u w:val="none"/>
        </w:rPr>
        <w:t>9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/</w:t>
      </w:r>
      <w:r w:rsidRPr="007F7BB4">
        <w:rPr>
          <w:rStyle w:val="Hyperlink"/>
          <w:rFonts w:ascii="Times New Roman" w:hAnsi="Times New Roman"/>
          <w:color w:val="auto"/>
          <w:u w:val="none"/>
        </w:rPr>
        <w:t>20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 xml:space="preserve"> године, </w:t>
      </w:r>
      <w:r w:rsidRPr="007F7BB4">
        <w:rPr>
          <w:rFonts w:ascii="Times New Roman" w:hAnsi="Times New Roman"/>
          <w:lang w:val="sr-Cyrl-RS"/>
        </w:rPr>
        <w:t xml:space="preserve">са сукцесивним испорукама </w:t>
      </w:r>
      <w:r w:rsidRPr="007F7BB4">
        <w:rPr>
          <w:rFonts w:ascii="Times New Roman" w:hAnsi="Times New Roman"/>
          <w:lang w:val="ru-RU"/>
        </w:rPr>
        <w:t xml:space="preserve">у количини и по потреби наручиоца, са превозом до наручиоца, франко магацин/складиште Наручиоца, 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мора испуњавати прописане домаће или међународне стандарде квалитета</w:t>
      </w:r>
      <w:r w:rsidRPr="007F7BB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за предметну врсту мрког угља. Понуђач чија понуда буде изабрана као најповољнија дужан је да наручиоцу приликом сваке испоруке предметног добра достави рачун-фактуру за сваку сукцесивну испоруку са потврдом о мерењу количине испорученог добра (потврда о мерењу). Угаљ ће се испоручивати сукцесивно, у количини не већој од 5.000 кг (5 тона).</w:t>
      </w:r>
    </w:p>
    <w:p w14:paraId="6771AFBF" w14:textId="2EB91BD2" w:rsidR="00A62209" w:rsidRPr="007F7BB4" w:rsidRDefault="00A62209" w:rsidP="00A62209">
      <w:pPr>
        <w:ind w:firstLine="720"/>
        <w:jc w:val="both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lastRenderedPageBreak/>
        <w:t>Понуђач се обавезује да обезбеди превоз за угаљ, од утоварног места, до истоварног места фцо магацини/складишт</w:t>
      </w:r>
      <w:r w:rsidR="00DA77DB"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е</w:t>
      </w: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 xml:space="preserve"> наручиоца. Место испоруке: Седиште школе: ОШ „Вук Караџић“ Адашевци, Фрушкогорска 3.</w:t>
      </w:r>
    </w:p>
    <w:p w14:paraId="0F702016" w14:textId="77777777" w:rsidR="00A62209" w:rsidRPr="00250F38" w:rsidRDefault="00A62209" w:rsidP="00250F38">
      <w:pPr>
        <w:pStyle w:val="NoSpacing"/>
        <w:rPr>
          <w:rStyle w:val="Hyperlink"/>
          <w:color w:val="auto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</w:tblGrid>
      <w:tr w:rsidR="00A62209" w:rsidRPr="007F7BB4" w14:paraId="62B7CE77" w14:textId="77777777" w:rsidTr="00EF4341">
        <w:trPr>
          <w:jc w:val="center"/>
        </w:trPr>
        <w:tc>
          <w:tcPr>
            <w:tcW w:w="2326" w:type="dxa"/>
          </w:tcPr>
          <w:p w14:paraId="5B8B9C7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C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CS"/>
              </w:rPr>
              <w:t>Врста добра</w:t>
            </w:r>
          </w:p>
        </w:tc>
        <w:tc>
          <w:tcPr>
            <w:tcW w:w="2326" w:type="dxa"/>
          </w:tcPr>
          <w:p w14:paraId="15FE9571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Количина</w:t>
            </w:r>
          </w:p>
        </w:tc>
      </w:tr>
      <w:tr w:rsidR="00A62209" w:rsidRPr="007F7BB4" w14:paraId="325042D8" w14:textId="77777777" w:rsidTr="00EF4341">
        <w:trPr>
          <w:jc w:val="center"/>
        </w:trPr>
        <w:tc>
          <w:tcPr>
            <w:tcW w:w="2326" w:type="dxa"/>
          </w:tcPr>
          <w:p w14:paraId="407890D5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CS"/>
              </w:rPr>
              <w:t>М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рки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CS"/>
              </w:rPr>
              <w:t xml:space="preserve"> угаљ «Бановићи или одговорајуће“,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 xml:space="preserve"> гранулације орах -40мм +15мм, прописане калоричне (топлотне) вреднсоти 19712-18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</w:rPr>
              <w:t>2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00 КЈ/кг – (4657-4711 кцал/кг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</w:rPr>
              <w:t>)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CS"/>
              </w:rPr>
              <w:t>«</w:t>
            </w:r>
          </w:p>
        </w:tc>
        <w:tc>
          <w:tcPr>
            <w:tcW w:w="2326" w:type="dxa"/>
          </w:tcPr>
          <w:p w14:paraId="6C5920E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60 тона</w:t>
            </w:r>
          </w:p>
        </w:tc>
      </w:tr>
    </w:tbl>
    <w:p w14:paraId="4C2114EF" w14:textId="77777777" w:rsidR="00A62209" w:rsidRPr="00250F38" w:rsidRDefault="00A62209" w:rsidP="00250F38">
      <w:pPr>
        <w:pStyle w:val="NoSpacing"/>
        <w:rPr>
          <w:rStyle w:val="Hyperlink"/>
          <w:color w:val="auto"/>
          <w:u w:val="none"/>
        </w:rPr>
      </w:pPr>
    </w:p>
    <w:p w14:paraId="2C2D0511" w14:textId="77777777" w:rsidR="00A62209" w:rsidRPr="007F7BB4" w:rsidRDefault="00A62209" w:rsidP="00A62209">
      <w:pPr>
        <w:jc w:val="both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Угаљ у доставном стању мора да испуњава прописане стандардне карактеристике:</w:t>
      </w:r>
    </w:p>
    <w:p w14:paraId="56283AC3" w14:textId="77777777" w:rsidR="00A62209" w:rsidRPr="00250F38" w:rsidRDefault="00A62209" w:rsidP="00250F38">
      <w:pPr>
        <w:pStyle w:val="NoSpacing"/>
        <w:rPr>
          <w:rStyle w:val="Hyperlink"/>
          <w:color w:val="auto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980"/>
      </w:tblGrid>
      <w:tr w:rsidR="00A62209" w:rsidRPr="007F7BB4" w14:paraId="1D2518D2" w14:textId="77777777" w:rsidTr="00EF4341">
        <w:trPr>
          <w:jc w:val="center"/>
        </w:trPr>
        <w:tc>
          <w:tcPr>
            <w:tcW w:w="3235" w:type="dxa"/>
            <w:shd w:val="clear" w:color="auto" w:fill="auto"/>
          </w:tcPr>
          <w:p w14:paraId="60631FA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Карактеристика</w:t>
            </w:r>
          </w:p>
        </w:tc>
        <w:tc>
          <w:tcPr>
            <w:tcW w:w="1980" w:type="dxa"/>
            <w:shd w:val="clear" w:color="auto" w:fill="auto"/>
          </w:tcPr>
          <w:p w14:paraId="55C2618C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Вредност</w:t>
            </w:r>
          </w:p>
        </w:tc>
      </w:tr>
      <w:tr w:rsidR="00A62209" w:rsidRPr="007F7BB4" w14:paraId="11952F5D" w14:textId="77777777" w:rsidTr="00EF4341">
        <w:trPr>
          <w:jc w:val="center"/>
        </w:trPr>
        <w:tc>
          <w:tcPr>
            <w:tcW w:w="3235" w:type="dxa"/>
            <w:shd w:val="clear" w:color="auto" w:fill="auto"/>
          </w:tcPr>
          <w:p w14:paraId="3335E56A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Укупна влага</w:t>
            </w:r>
          </w:p>
        </w:tc>
        <w:tc>
          <w:tcPr>
            <w:tcW w:w="1980" w:type="dxa"/>
            <w:shd w:val="clear" w:color="auto" w:fill="auto"/>
          </w:tcPr>
          <w:p w14:paraId="35AEE50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до 2</w:t>
            </w: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</w:rPr>
              <w:t>2</w:t>
            </w:r>
          </w:p>
        </w:tc>
      </w:tr>
      <w:tr w:rsidR="00A62209" w:rsidRPr="007F7BB4" w14:paraId="25858167" w14:textId="77777777" w:rsidTr="00EF4341">
        <w:trPr>
          <w:jc w:val="center"/>
        </w:trPr>
        <w:tc>
          <w:tcPr>
            <w:tcW w:w="3235" w:type="dxa"/>
            <w:shd w:val="clear" w:color="auto" w:fill="auto"/>
          </w:tcPr>
          <w:p w14:paraId="2346B2E4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Доња калорична вредност</w:t>
            </w:r>
          </w:p>
        </w:tc>
        <w:tc>
          <w:tcPr>
            <w:tcW w:w="1980" w:type="dxa"/>
            <w:shd w:val="clear" w:color="auto" w:fill="auto"/>
          </w:tcPr>
          <w:p w14:paraId="6A499FD4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18200 КЈ/кг 4711 кцал/кг</w:t>
            </w:r>
          </w:p>
        </w:tc>
      </w:tr>
      <w:tr w:rsidR="00A62209" w:rsidRPr="007F7BB4" w14:paraId="1E3C223F" w14:textId="77777777" w:rsidTr="00EF4341">
        <w:trPr>
          <w:jc w:val="center"/>
        </w:trPr>
        <w:tc>
          <w:tcPr>
            <w:tcW w:w="3235" w:type="dxa"/>
            <w:shd w:val="clear" w:color="auto" w:fill="auto"/>
          </w:tcPr>
          <w:p w14:paraId="0DC209CA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Горња калорична вредност</w:t>
            </w:r>
          </w:p>
        </w:tc>
        <w:tc>
          <w:tcPr>
            <w:tcW w:w="1980" w:type="dxa"/>
            <w:shd w:val="clear" w:color="auto" w:fill="auto"/>
          </w:tcPr>
          <w:p w14:paraId="67FE34CA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19712 КЈ/кг, 4657 кцал/кг</w:t>
            </w:r>
          </w:p>
        </w:tc>
      </w:tr>
      <w:tr w:rsidR="00A62209" w:rsidRPr="007F7BB4" w14:paraId="085B2A00" w14:textId="77777777" w:rsidTr="00EF4341">
        <w:trPr>
          <w:jc w:val="center"/>
        </w:trPr>
        <w:tc>
          <w:tcPr>
            <w:tcW w:w="3235" w:type="dxa"/>
            <w:shd w:val="clear" w:color="auto" w:fill="auto"/>
          </w:tcPr>
          <w:p w14:paraId="03FA7DD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Сумпор укупни</w:t>
            </w:r>
          </w:p>
          <w:p w14:paraId="3BBA685D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</w:p>
        </w:tc>
        <w:tc>
          <w:tcPr>
            <w:tcW w:w="1980" w:type="dxa"/>
            <w:shd w:val="clear" w:color="auto" w:fill="auto"/>
          </w:tcPr>
          <w:p w14:paraId="794287A8" w14:textId="77777777" w:rsidR="00A62209" w:rsidRPr="007F7BB4" w:rsidRDefault="00A62209" w:rsidP="00EF4341">
            <w:pPr>
              <w:jc w:val="both"/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</w:pPr>
            <w:r w:rsidRPr="007F7BB4">
              <w:rPr>
                <w:rStyle w:val="Hyperlink"/>
                <w:rFonts w:ascii="Times New Roman" w:hAnsi="Times New Roman"/>
                <w:color w:val="auto"/>
                <w:u w:val="none"/>
                <w:lang w:val="sr-Cyrl-RS"/>
              </w:rPr>
              <w:t>до 1,88</w:t>
            </w:r>
          </w:p>
        </w:tc>
      </w:tr>
    </w:tbl>
    <w:p w14:paraId="2C67001E" w14:textId="77777777" w:rsidR="00A62209" w:rsidRPr="00250F38" w:rsidRDefault="00A62209" w:rsidP="00250F38">
      <w:pPr>
        <w:pStyle w:val="NoSpacing"/>
      </w:pPr>
    </w:p>
    <w:p w14:paraId="067C48A2" w14:textId="77777777" w:rsidR="00A62209" w:rsidRPr="00250F38" w:rsidRDefault="00A62209" w:rsidP="00250F38">
      <w:pPr>
        <w:pStyle w:val="NoSpacing"/>
      </w:pPr>
    </w:p>
    <w:p w14:paraId="68FB1823" w14:textId="77777777" w:rsidR="00A62209" w:rsidRPr="007F7BB4" w:rsidRDefault="00A62209" w:rsidP="00A62209">
      <w:pPr>
        <w:ind w:firstLine="720"/>
        <w:jc w:val="both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Fonts w:ascii="Times New Roman" w:hAnsi="Times New Roman"/>
          <w:lang w:val="sr-Cyrl-CS"/>
        </w:rPr>
        <w:t>Понуђач потписом потвђује да је упознат са техничким карактеристикама (спецификацијама) за јавну набавку добара и осталим условима, као и да ће исте у целости испунити.</w:t>
      </w:r>
    </w:p>
    <w:p w14:paraId="03D9D3C8" w14:textId="77777777" w:rsidR="00A62209" w:rsidRPr="007F7BB4" w:rsidRDefault="00A62209" w:rsidP="00A62209">
      <w:pPr>
        <w:ind w:firstLine="720"/>
        <w:jc w:val="both"/>
        <w:rPr>
          <w:rStyle w:val="Hyperlink"/>
          <w:rFonts w:ascii="Times New Roman" w:hAnsi="Times New Roman"/>
          <w:color w:val="auto"/>
          <w:u w:val="none"/>
          <w:lang w:val="sr-Cyrl-RS"/>
        </w:rPr>
      </w:pPr>
      <w:r w:rsidRPr="007F7BB4">
        <w:rPr>
          <w:rStyle w:val="Hyperlink"/>
          <w:rFonts w:ascii="Times New Roman" w:hAnsi="Times New Roman"/>
          <w:color w:val="auto"/>
          <w:u w:val="none"/>
          <w:lang w:val="sr-Cyrl-RS"/>
        </w:rPr>
        <w:t>Све понуде дати на паритету франко магацин/складиште наручиоца.</w:t>
      </w:r>
    </w:p>
    <w:p w14:paraId="569E43B2" w14:textId="77777777" w:rsidR="00A62209" w:rsidRPr="00250F38" w:rsidRDefault="00A62209" w:rsidP="00250F38">
      <w:pPr>
        <w:pStyle w:val="NoSpacing"/>
      </w:pPr>
    </w:p>
    <w:p w14:paraId="1097EBAB" w14:textId="77777777" w:rsidR="00A62209" w:rsidRPr="00250F38" w:rsidRDefault="00A62209" w:rsidP="00250F38">
      <w:pPr>
        <w:pStyle w:val="NoSpacing"/>
      </w:pPr>
    </w:p>
    <w:p w14:paraId="2F38B718" w14:textId="77777777" w:rsidR="00A62209" w:rsidRPr="007F7BB4" w:rsidRDefault="00A62209" w:rsidP="00A62209">
      <w:pPr>
        <w:ind w:left="90"/>
        <w:jc w:val="both"/>
        <w:rPr>
          <w:rFonts w:ascii="Times New Roman" w:hAnsi="Times New Roman"/>
          <w:lang w:val="sr-Cyrl-RS"/>
        </w:rPr>
      </w:pPr>
      <w:r w:rsidRPr="007F7BB4">
        <w:rPr>
          <w:rFonts w:ascii="Times New Roman" w:hAnsi="Times New Roman"/>
          <w:lang w:val="sr-Cyrl-RS"/>
        </w:rPr>
        <w:t>Место и датум:</w:t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</w:r>
      <w:r w:rsidRPr="007F7BB4">
        <w:rPr>
          <w:rFonts w:ascii="Times New Roman" w:hAnsi="Times New Roman"/>
          <w:lang w:val="sr-Cyrl-RS"/>
        </w:rPr>
        <w:tab/>
        <w:t>За понуђача:</w:t>
      </w:r>
    </w:p>
    <w:p w14:paraId="2DD4E17F" w14:textId="77777777" w:rsidR="00A62209" w:rsidRPr="00250F38" w:rsidRDefault="00A62209" w:rsidP="00250F38">
      <w:pPr>
        <w:pStyle w:val="NoSpacing"/>
      </w:pPr>
    </w:p>
    <w:p w14:paraId="5ADB8D71" w14:textId="77777777" w:rsidR="00A62209" w:rsidRPr="00250F38" w:rsidRDefault="00A62209" w:rsidP="00250F38">
      <w:pPr>
        <w:pStyle w:val="NoSpacing"/>
      </w:pPr>
    </w:p>
    <w:p w14:paraId="37FA4DC7" w14:textId="33CE0CC1" w:rsidR="002B6C59" w:rsidRPr="007F7BB4" w:rsidRDefault="00A62209" w:rsidP="00A62209">
      <w:pPr>
        <w:tabs>
          <w:tab w:val="left" w:pos="4770"/>
          <w:tab w:val="left" w:pos="5760"/>
        </w:tabs>
        <w:jc w:val="both"/>
        <w:rPr>
          <w:rFonts w:ascii="Times New Roman" w:hAnsi="Times New Roman"/>
          <w:lang w:val="sr-Cyrl-RS"/>
        </w:rPr>
      </w:pPr>
      <w:r w:rsidRPr="007F7BB4">
        <w:rPr>
          <w:rFonts w:ascii="Times New Roman" w:hAnsi="Times New Roman"/>
          <w:lang w:val="sr-Cyrl-RS"/>
        </w:rPr>
        <w:t>_______________________</w:t>
      </w:r>
      <w:r w:rsidRPr="007F7BB4">
        <w:rPr>
          <w:rFonts w:ascii="Times New Roman" w:hAnsi="Times New Roman"/>
          <w:lang w:val="sr-Cyrl-RS"/>
        </w:rPr>
        <w:tab/>
        <w:t>М.П.</w:t>
      </w:r>
      <w:r w:rsidRPr="007F7BB4">
        <w:rPr>
          <w:rFonts w:ascii="Times New Roman" w:hAnsi="Times New Roman"/>
          <w:lang w:val="sr-Cyrl-RS"/>
        </w:rPr>
        <w:tab/>
        <w:t>________________________</w:t>
      </w:r>
    </w:p>
    <w:p w14:paraId="18869E04" w14:textId="77777777" w:rsidR="002B6C59" w:rsidRPr="00250F38" w:rsidRDefault="002B6C59" w:rsidP="00250F38">
      <w:pPr>
        <w:pStyle w:val="NoSpacing"/>
      </w:pPr>
    </w:p>
    <w:p w14:paraId="71B302F4" w14:textId="0CBFCC9C" w:rsidR="00F73A33" w:rsidRPr="007F7BB4" w:rsidRDefault="007744C7" w:rsidP="007744C7">
      <w:pPr>
        <w:pStyle w:val="ListParagraph"/>
        <w:numPr>
          <w:ilvl w:val="0"/>
          <w:numId w:val="26"/>
        </w:numPr>
        <w:rPr>
          <w:rFonts w:ascii="Times New Roman" w:hAnsi="Times New Roman"/>
          <w:lang w:val="ru-RU"/>
        </w:rPr>
      </w:pPr>
      <w:r w:rsidRPr="007F7BB4">
        <w:rPr>
          <w:rFonts w:ascii="Times New Roman" w:hAnsi="Times New Roman"/>
          <w:lang w:val="ru-RU"/>
        </w:rPr>
        <w:t xml:space="preserve">Ове прве измене и допуне </w:t>
      </w:r>
      <w:r w:rsidR="00A62209" w:rsidRPr="007F7BB4">
        <w:rPr>
          <w:rFonts w:ascii="Times New Roman" w:hAnsi="Times New Roman"/>
          <w:lang w:val="ru-RU"/>
        </w:rPr>
        <w:t>К</w:t>
      </w:r>
      <w:r w:rsidRPr="007F7BB4">
        <w:rPr>
          <w:rFonts w:ascii="Times New Roman" w:hAnsi="Times New Roman"/>
          <w:lang w:val="ru-RU"/>
        </w:rPr>
        <w:t xml:space="preserve">онкурсне документације постају саставни део </w:t>
      </w:r>
      <w:r w:rsidR="00A62209" w:rsidRPr="007F7BB4">
        <w:rPr>
          <w:rFonts w:ascii="Times New Roman" w:hAnsi="Times New Roman"/>
          <w:lang w:val="ru-RU"/>
        </w:rPr>
        <w:t>К</w:t>
      </w:r>
      <w:r w:rsidRPr="007F7BB4">
        <w:rPr>
          <w:rFonts w:ascii="Times New Roman" w:hAnsi="Times New Roman"/>
          <w:lang w:val="ru-RU"/>
        </w:rPr>
        <w:t>онкурсне документације објављене</w:t>
      </w:r>
      <w:r w:rsidR="002B6C59" w:rsidRPr="007F7BB4">
        <w:rPr>
          <w:rFonts w:ascii="Times New Roman" w:hAnsi="Times New Roman"/>
          <w:lang w:val="ru-RU"/>
        </w:rPr>
        <w:t xml:space="preserve"> дана </w:t>
      </w:r>
      <w:r w:rsidR="00A62209" w:rsidRPr="007F7BB4">
        <w:rPr>
          <w:rFonts w:ascii="Times New Roman" w:hAnsi="Times New Roman"/>
          <w:lang w:val="ru-RU"/>
        </w:rPr>
        <w:t>18</w:t>
      </w:r>
      <w:r w:rsidR="002B6C59" w:rsidRPr="007F7BB4">
        <w:rPr>
          <w:rFonts w:ascii="Times New Roman" w:hAnsi="Times New Roman"/>
          <w:lang w:val="ru-RU"/>
        </w:rPr>
        <w:t>. 0</w:t>
      </w:r>
      <w:r w:rsidR="00A62209" w:rsidRPr="007F7BB4">
        <w:rPr>
          <w:rFonts w:ascii="Times New Roman" w:hAnsi="Times New Roman"/>
          <w:lang w:val="ru-RU"/>
        </w:rPr>
        <w:t>9</w:t>
      </w:r>
      <w:r w:rsidR="002B6C59" w:rsidRPr="007F7BB4">
        <w:rPr>
          <w:rFonts w:ascii="Times New Roman" w:hAnsi="Times New Roman"/>
          <w:lang w:val="ru-RU"/>
        </w:rPr>
        <w:t>. 201</w:t>
      </w:r>
      <w:r w:rsidR="00A62209" w:rsidRPr="007F7BB4">
        <w:rPr>
          <w:rFonts w:ascii="Times New Roman" w:hAnsi="Times New Roman"/>
          <w:lang w:val="ru-RU"/>
        </w:rPr>
        <w:t>9</w:t>
      </w:r>
      <w:r w:rsidRPr="007F7BB4">
        <w:rPr>
          <w:rFonts w:ascii="Times New Roman" w:hAnsi="Times New Roman"/>
          <w:lang w:val="ru-RU"/>
        </w:rPr>
        <w:t>, а ова се Одлука</w:t>
      </w:r>
      <w:r w:rsidR="00F73A33" w:rsidRPr="007F7BB4">
        <w:rPr>
          <w:rFonts w:ascii="Times New Roman" w:hAnsi="Times New Roman"/>
          <w:lang w:val="ru-RU"/>
        </w:rPr>
        <w:t xml:space="preserve"> </w:t>
      </w:r>
      <w:r w:rsidRPr="007F7BB4">
        <w:rPr>
          <w:rFonts w:ascii="Times New Roman" w:hAnsi="Times New Roman"/>
          <w:lang w:val="ru-RU"/>
        </w:rPr>
        <w:t xml:space="preserve">има објавити одмах на </w:t>
      </w:r>
      <w:r w:rsidR="002B6C59" w:rsidRPr="007F7BB4">
        <w:rPr>
          <w:rFonts w:ascii="Times New Roman" w:hAnsi="Times New Roman"/>
          <w:lang w:val="ru-RU"/>
        </w:rPr>
        <w:t>П</w:t>
      </w:r>
      <w:r w:rsidRPr="007F7BB4">
        <w:rPr>
          <w:rFonts w:ascii="Times New Roman" w:hAnsi="Times New Roman"/>
          <w:lang w:val="ru-RU"/>
        </w:rPr>
        <w:t>орталу јавних набавки.</w:t>
      </w:r>
    </w:p>
    <w:p w14:paraId="7B854226" w14:textId="5CC9AC9D" w:rsidR="002E3D68" w:rsidRPr="007F7BB4" w:rsidRDefault="007744C7" w:rsidP="00F73A33">
      <w:pPr>
        <w:pStyle w:val="ListParagraph"/>
        <w:numPr>
          <w:ilvl w:val="0"/>
          <w:numId w:val="26"/>
        </w:numPr>
        <w:rPr>
          <w:rFonts w:ascii="Times New Roman" w:hAnsi="Times New Roman"/>
          <w:lang w:val="ru-RU"/>
        </w:rPr>
      </w:pPr>
      <w:r w:rsidRPr="007F7BB4">
        <w:rPr>
          <w:rFonts w:ascii="Times New Roman" w:hAnsi="Times New Roman"/>
          <w:lang w:val="ru-RU"/>
        </w:rPr>
        <w:t>Рок за п</w:t>
      </w:r>
      <w:r w:rsidR="008C40D3" w:rsidRPr="007F7BB4">
        <w:rPr>
          <w:rFonts w:ascii="Times New Roman" w:hAnsi="Times New Roman"/>
          <w:lang w:val="ru-RU"/>
        </w:rPr>
        <w:t xml:space="preserve">одношење </w:t>
      </w:r>
      <w:r w:rsidRPr="007F7BB4">
        <w:rPr>
          <w:rFonts w:ascii="Times New Roman" w:hAnsi="Times New Roman"/>
          <w:lang w:val="ru-RU"/>
        </w:rPr>
        <w:t xml:space="preserve">понуда се продужује. Благовременом понудом сматра се понуда која </w:t>
      </w:r>
      <w:r w:rsidR="00777064" w:rsidRPr="007F7BB4">
        <w:rPr>
          <w:rFonts w:ascii="Times New Roman" w:hAnsi="Times New Roman"/>
          <w:lang w:val="ru-RU"/>
        </w:rPr>
        <w:t>Н</w:t>
      </w:r>
      <w:r w:rsidRPr="007F7BB4">
        <w:rPr>
          <w:rFonts w:ascii="Times New Roman" w:hAnsi="Times New Roman"/>
          <w:lang w:val="ru-RU"/>
        </w:rPr>
        <w:t>аручиоцу стигне најкасније до 0</w:t>
      </w:r>
      <w:r w:rsidR="00B66CD1" w:rsidRPr="007F7BB4">
        <w:rPr>
          <w:rFonts w:ascii="Times New Roman" w:hAnsi="Times New Roman"/>
          <w:lang w:val="ru-RU"/>
        </w:rPr>
        <w:t>3</w:t>
      </w:r>
      <w:r w:rsidRPr="007F7BB4">
        <w:rPr>
          <w:rFonts w:ascii="Times New Roman" w:hAnsi="Times New Roman"/>
          <w:lang w:val="ru-RU"/>
        </w:rPr>
        <w:t xml:space="preserve">. </w:t>
      </w:r>
      <w:r w:rsidR="00B66CD1" w:rsidRPr="007F7BB4">
        <w:rPr>
          <w:rFonts w:ascii="Times New Roman" w:hAnsi="Times New Roman"/>
          <w:lang w:val="ru-RU"/>
        </w:rPr>
        <w:t xml:space="preserve">октобра </w:t>
      </w:r>
      <w:r w:rsidRPr="007F7BB4">
        <w:rPr>
          <w:rFonts w:ascii="Times New Roman" w:hAnsi="Times New Roman"/>
          <w:lang w:val="ru-RU"/>
        </w:rPr>
        <w:t>201</w:t>
      </w:r>
      <w:r w:rsidR="00777064" w:rsidRPr="007F7BB4">
        <w:rPr>
          <w:rFonts w:ascii="Times New Roman" w:hAnsi="Times New Roman"/>
          <w:lang w:val="ru-RU"/>
        </w:rPr>
        <w:t>9</w:t>
      </w:r>
      <w:r w:rsidRPr="007F7BB4">
        <w:rPr>
          <w:rFonts w:ascii="Times New Roman" w:hAnsi="Times New Roman"/>
          <w:lang w:val="ru-RU"/>
        </w:rPr>
        <w:t xml:space="preserve">, до </w:t>
      </w:r>
      <w:r w:rsidR="00A62209" w:rsidRPr="007F7BB4">
        <w:rPr>
          <w:rFonts w:ascii="Times New Roman" w:hAnsi="Times New Roman"/>
          <w:lang w:val="ru-RU"/>
        </w:rPr>
        <w:t>11</w:t>
      </w:r>
      <w:r w:rsidRPr="007F7BB4">
        <w:rPr>
          <w:rFonts w:ascii="Times New Roman" w:hAnsi="Times New Roman"/>
          <w:lang w:val="ru-RU"/>
        </w:rPr>
        <w:t>.</w:t>
      </w:r>
      <w:r w:rsidR="00A62209" w:rsidRPr="007F7BB4">
        <w:rPr>
          <w:rFonts w:ascii="Times New Roman" w:hAnsi="Times New Roman"/>
          <w:lang w:val="ru-RU"/>
        </w:rPr>
        <w:t>00</w:t>
      </w:r>
      <w:r w:rsidRPr="007F7BB4">
        <w:rPr>
          <w:rFonts w:ascii="Times New Roman" w:hAnsi="Times New Roman"/>
          <w:lang w:val="ru-RU"/>
        </w:rPr>
        <w:t xml:space="preserve"> часова, на адресу Основна школа «Вук Караџић» Адашевци, Фрушкогорска 3, 22244 Адашевци. Отварање понуда се врши одмах по истеку рока за подношење понуда, истога дана, </w:t>
      </w:r>
      <w:r w:rsidR="00B66CD1" w:rsidRPr="007F7BB4">
        <w:rPr>
          <w:rFonts w:ascii="Times New Roman" w:hAnsi="Times New Roman"/>
          <w:lang w:val="ru-RU"/>
        </w:rPr>
        <w:t>03</w:t>
      </w:r>
      <w:r w:rsidRPr="007F7BB4">
        <w:rPr>
          <w:rFonts w:ascii="Times New Roman" w:hAnsi="Times New Roman"/>
          <w:lang w:val="ru-RU"/>
        </w:rPr>
        <w:t xml:space="preserve">. </w:t>
      </w:r>
      <w:r w:rsidR="00B66CD1" w:rsidRPr="007F7BB4">
        <w:rPr>
          <w:rFonts w:ascii="Times New Roman" w:hAnsi="Times New Roman"/>
          <w:lang w:val="ru-RU"/>
        </w:rPr>
        <w:t>октобра</w:t>
      </w:r>
      <w:r w:rsidRPr="007F7BB4">
        <w:rPr>
          <w:rFonts w:ascii="Times New Roman" w:hAnsi="Times New Roman"/>
          <w:lang w:val="ru-RU"/>
        </w:rPr>
        <w:t xml:space="preserve"> 201</w:t>
      </w:r>
      <w:r w:rsidR="00A62209" w:rsidRPr="007F7BB4">
        <w:rPr>
          <w:rFonts w:ascii="Times New Roman" w:hAnsi="Times New Roman"/>
          <w:lang w:val="ru-RU"/>
        </w:rPr>
        <w:t>9</w:t>
      </w:r>
      <w:r w:rsidRPr="007F7BB4">
        <w:rPr>
          <w:rFonts w:ascii="Times New Roman" w:hAnsi="Times New Roman"/>
          <w:lang w:val="ru-RU"/>
        </w:rPr>
        <w:t xml:space="preserve">. </w:t>
      </w:r>
      <w:r w:rsidR="008C40D3" w:rsidRPr="007F7BB4">
        <w:rPr>
          <w:rFonts w:ascii="Times New Roman" w:hAnsi="Times New Roman"/>
          <w:lang w:val="ru-RU"/>
        </w:rPr>
        <w:t>у</w:t>
      </w:r>
      <w:r w:rsidRPr="007F7BB4">
        <w:rPr>
          <w:rFonts w:ascii="Times New Roman" w:hAnsi="Times New Roman"/>
          <w:lang w:val="ru-RU"/>
        </w:rPr>
        <w:t xml:space="preserve"> 1</w:t>
      </w:r>
      <w:r w:rsidR="00A62209" w:rsidRPr="007F7BB4">
        <w:rPr>
          <w:rFonts w:ascii="Times New Roman" w:hAnsi="Times New Roman"/>
          <w:lang w:val="ru-RU"/>
        </w:rPr>
        <w:t>1</w:t>
      </w:r>
      <w:r w:rsidRPr="007F7BB4">
        <w:rPr>
          <w:rFonts w:ascii="Times New Roman" w:hAnsi="Times New Roman"/>
          <w:lang w:val="ru-RU"/>
        </w:rPr>
        <w:t>.</w:t>
      </w:r>
      <w:r w:rsidR="00AD1F8E" w:rsidRPr="007F7BB4">
        <w:rPr>
          <w:rFonts w:ascii="Times New Roman" w:hAnsi="Times New Roman"/>
          <w:lang w:val="ru-RU"/>
        </w:rPr>
        <w:t>3</w:t>
      </w:r>
      <w:r w:rsidRPr="007F7BB4">
        <w:rPr>
          <w:rFonts w:ascii="Times New Roman" w:hAnsi="Times New Roman"/>
          <w:lang w:val="ru-RU"/>
        </w:rPr>
        <w:t xml:space="preserve">0 часова, у седишту школе у Адашевцима, </w:t>
      </w:r>
      <w:r w:rsidR="008C40D3" w:rsidRPr="007F7BB4">
        <w:rPr>
          <w:rFonts w:ascii="Times New Roman" w:hAnsi="Times New Roman"/>
          <w:lang w:val="ru-RU"/>
        </w:rPr>
        <w:t>Ф</w:t>
      </w:r>
      <w:r w:rsidRPr="007F7BB4">
        <w:rPr>
          <w:rFonts w:ascii="Times New Roman" w:hAnsi="Times New Roman"/>
          <w:lang w:val="ru-RU"/>
        </w:rPr>
        <w:t>рушкогорска 3.</w:t>
      </w:r>
    </w:p>
    <w:p w14:paraId="4247A138" w14:textId="459511DB" w:rsidR="005057DC" w:rsidRPr="00250F38" w:rsidRDefault="005057DC" w:rsidP="00250F38">
      <w:pPr>
        <w:pStyle w:val="NoSpacing"/>
      </w:pPr>
    </w:p>
    <w:p w14:paraId="21FD6410" w14:textId="77777777" w:rsidR="0065579C" w:rsidRPr="007F7BB4" w:rsidRDefault="0065579C" w:rsidP="0065579C">
      <w:pPr>
        <w:jc w:val="right"/>
        <w:rPr>
          <w:rFonts w:ascii="Times New Roman" w:hAnsi="Times New Roman"/>
          <w:u w:val="single"/>
          <w:lang w:val="ru-RU"/>
        </w:rPr>
      </w:pPr>
      <w:r w:rsidRPr="007F7BB4">
        <w:rPr>
          <w:rFonts w:ascii="Times New Roman" w:hAnsi="Times New Roman"/>
          <w:lang w:val="ru-RU"/>
        </w:rPr>
        <w:t>ОШ «Вук Караџић» Адашевци</w:t>
      </w:r>
    </w:p>
    <w:p w14:paraId="10F47456" w14:textId="07EB769A" w:rsidR="009F4A64" w:rsidRPr="007F7BB4" w:rsidRDefault="007744C7" w:rsidP="0065579C">
      <w:pPr>
        <w:ind w:left="4320" w:firstLine="720"/>
        <w:jc w:val="right"/>
        <w:rPr>
          <w:rFonts w:ascii="Times New Roman" w:hAnsi="Times New Roman"/>
          <w:lang w:val="ru-RU"/>
        </w:rPr>
      </w:pPr>
      <w:r w:rsidRPr="007F7BB4">
        <w:rPr>
          <w:rFonts w:ascii="Times New Roman" w:hAnsi="Times New Roman"/>
          <w:lang w:val="ru-RU"/>
        </w:rPr>
        <w:t>Комисија за јавну набавку</w:t>
      </w:r>
    </w:p>
    <w:sectPr w:rsidR="009F4A64" w:rsidRPr="007F7BB4" w:rsidSect="009F4A64">
      <w:headerReference w:type="default" r:id="rId11"/>
      <w:footerReference w:type="even" r:id="rId12"/>
      <w:footerReference w:type="default" r:id="rId13"/>
      <w:type w:val="continuous"/>
      <w:pgSz w:w="11909" w:h="16834" w:code="9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B67F" w14:textId="77777777" w:rsidR="00EC4ACF" w:rsidRDefault="00EC4ACF">
      <w:r>
        <w:separator/>
      </w:r>
    </w:p>
  </w:endnote>
  <w:endnote w:type="continuationSeparator" w:id="0">
    <w:p w14:paraId="62E5D8DE" w14:textId="77777777" w:rsidR="00EC4ACF" w:rsidRDefault="00EC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29FB" w14:textId="77777777" w:rsidR="00725BAB" w:rsidRDefault="00E62D86" w:rsidP="00EF01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5B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83DE7" w14:textId="77777777" w:rsidR="00725BAB" w:rsidRDefault="00725BAB" w:rsidP="00EF01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F38A" w14:textId="77777777" w:rsidR="00725BAB" w:rsidRDefault="00E62D86" w:rsidP="00EF01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5B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F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7C634" w14:textId="77777777" w:rsidR="00725BAB" w:rsidRDefault="00725BAB" w:rsidP="00EF01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00BB8" w14:textId="77777777" w:rsidR="00EC4ACF" w:rsidRDefault="00EC4ACF">
      <w:r>
        <w:separator/>
      </w:r>
    </w:p>
  </w:footnote>
  <w:footnote w:type="continuationSeparator" w:id="0">
    <w:p w14:paraId="3A787940" w14:textId="77777777" w:rsidR="00EC4ACF" w:rsidRDefault="00EC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A8AE" w14:textId="3CB555E5" w:rsidR="00725BAB" w:rsidRDefault="00E62D86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 w:rsidR="00725BAB">
      <w:rPr>
        <w:rFonts w:ascii="Times New Roman" w:hAnsi="Times New Roman"/>
        <w:sz w:val="16"/>
      </w:rPr>
      <w:instrText xml:space="preserve"> FILENAME </w:instrText>
    </w:r>
    <w:r>
      <w:rPr>
        <w:rFonts w:ascii="Times New Roman" w:hAnsi="Times New Roman"/>
        <w:sz w:val="16"/>
      </w:rPr>
      <w:fldChar w:fldCharType="separate"/>
    </w:r>
    <w:r w:rsidR="00250F38">
      <w:rPr>
        <w:rFonts w:ascii="Times New Roman" w:hAnsi="Times New Roman"/>
        <w:noProof/>
        <w:sz w:val="16"/>
      </w:rPr>
      <w:t>jn012019IzmKD</w:t>
    </w:r>
    <w:r>
      <w:rPr>
        <w:rFonts w:ascii="Times New Roman" w:hAnsi="Times New Roman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E2B"/>
    <w:multiLevelType w:val="hybridMultilevel"/>
    <w:tmpl w:val="4118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AA2"/>
    <w:multiLevelType w:val="hybridMultilevel"/>
    <w:tmpl w:val="868AF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D43F1"/>
    <w:multiLevelType w:val="hybridMultilevel"/>
    <w:tmpl w:val="A508D6C4"/>
    <w:lvl w:ilvl="0" w:tplc="1600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F2629"/>
    <w:multiLevelType w:val="hybridMultilevel"/>
    <w:tmpl w:val="BAFCE5D2"/>
    <w:lvl w:ilvl="0" w:tplc="CF4AE46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2105743E"/>
    <w:multiLevelType w:val="hybridMultilevel"/>
    <w:tmpl w:val="DE947A56"/>
    <w:lvl w:ilvl="0" w:tplc="B6E2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83866"/>
    <w:multiLevelType w:val="hybridMultilevel"/>
    <w:tmpl w:val="8E12B580"/>
    <w:lvl w:ilvl="0" w:tplc="54141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BE4173"/>
    <w:multiLevelType w:val="hybridMultilevel"/>
    <w:tmpl w:val="F858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B2265"/>
    <w:multiLevelType w:val="hybridMultilevel"/>
    <w:tmpl w:val="B72A4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E5B21"/>
    <w:multiLevelType w:val="hybridMultilevel"/>
    <w:tmpl w:val="F468F9D8"/>
    <w:lvl w:ilvl="0" w:tplc="05A6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564C0E"/>
    <w:multiLevelType w:val="hybridMultilevel"/>
    <w:tmpl w:val="E528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507B"/>
    <w:multiLevelType w:val="hybridMultilevel"/>
    <w:tmpl w:val="D6620454"/>
    <w:lvl w:ilvl="0" w:tplc="C9CC147A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1" w15:restartNumberingAfterBreak="0">
    <w:nsid w:val="51415E36"/>
    <w:multiLevelType w:val="hybridMultilevel"/>
    <w:tmpl w:val="B364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1BA"/>
    <w:multiLevelType w:val="hybridMultilevel"/>
    <w:tmpl w:val="E22424A4"/>
    <w:lvl w:ilvl="0" w:tplc="03E81CC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0575"/>
    <w:multiLevelType w:val="hybridMultilevel"/>
    <w:tmpl w:val="A0AEB6BE"/>
    <w:lvl w:ilvl="0" w:tplc="658C4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E54516"/>
    <w:multiLevelType w:val="hybridMultilevel"/>
    <w:tmpl w:val="B24CC06E"/>
    <w:lvl w:ilvl="0" w:tplc="9F26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812F78"/>
    <w:multiLevelType w:val="hybridMultilevel"/>
    <w:tmpl w:val="FEC436A0"/>
    <w:lvl w:ilvl="0" w:tplc="FEE8C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807B3"/>
    <w:multiLevelType w:val="hybridMultilevel"/>
    <w:tmpl w:val="7CD2F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37158"/>
    <w:multiLevelType w:val="hybridMultilevel"/>
    <w:tmpl w:val="D9DC7D48"/>
    <w:lvl w:ilvl="0" w:tplc="58F6702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45E3C8A"/>
    <w:multiLevelType w:val="hybridMultilevel"/>
    <w:tmpl w:val="A1E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308D5"/>
    <w:multiLevelType w:val="hybridMultilevel"/>
    <w:tmpl w:val="BACA54E8"/>
    <w:lvl w:ilvl="0" w:tplc="B5E46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936790"/>
    <w:multiLevelType w:val="hybridMultilevel"/>
    <w:tmpl w:val="5FBAF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A6316"/>
    <w:multiLevelType w:val="hybridMultilevel"/>
    <w:tmpl w:val="F872DF64"/>
    <w:lvl w:ilvl="0" w:tplc="3740FC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02545"/>
    <w:multiLevelType w:val="hybridMultilevel"/>
    <w:tmpl w:val="6D54AFCE"/>
    <w:lvl w:ilvl="0" w:tplc="B6E2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2707EF"/>
    <w:multiLevelType w:val="hybridMultilevel"/>
    <w:tmpl w:val="A474A7E4"/>
    <w:lvl w:ilvl="0" w:tplc="210C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F78A5"/>
    <w:multiLevelType w:val="hybridMultilevel"/>
    <w:tmpl w:val="B82CF8A2"/>
    <w:lvl w:ilvl="0" w:tplc="BC742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52AB0"/>
    <w:multiLevelType w:val="hybridMultilevel"/>
    <w:tmpl w:val="E2404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16"/>
  </w:num>
  <w:num w:numId="5">
    <w:abstractNumId w:val="20"/>
  </w:num>
  <w:num w:numId="6">
    <w:abstractNumId w:val="21"/>
  </w:num>
  <w:num w:numId="7">
    <w:abstractNumId w:val="3"/>
  </w:num>
  <w:num w:numId="8">
    <w:abstractNumId w:val="19"/>
  </w:num>
  <w:num w:numId="9">
    <w:abstractNumId w:val="8"/>
  </w:num>
  <w:num w:numId="10">
    <w:abstractNumId w:val="22"/>
  </w:num>
  <w:num w:numId="11">
    <w:abstractNumId w:val="4"/>
  </w:num>
  <w:num w:numId="12">
    <w:abstractNumId w:val="7"/>
  </w:num>
  <w:num w:numId="13">
    <w:abstractNumId w:val="14"/>
  </w:num>
  <w:num w:numId="14">
    <w:abstractNumId w:val="17"/>
  </w:num>
  <w:num w:numId="15">
    <w:abstractNumId w:val="13"/>
  </w:num>
  <w:num w:numId="16">
    <w:abstractNumId w:val="18"/>
  </w:num>
  <w:num w:numId="17">
    <w:abstractNumId w:val="6"/>
  </w:num>
  <w:num w:numId="18">
    <w:abstractNumId w:val="9"/>
  </w:num>
  <w:num w:numId="19">
    <w:abstractNumId w:val="24"/>
  </w:num>
  <w:num w:numId="20">
    <w:abstractNumId w:val="0"/>
  </w:num>
  <w:num w:numId="21">
    <w:abstractNumId w:val="2"/>
  </w:num>
  <w:num w:numId="22">
    <w:abstractNumId w:val="5"/>
  </w:num>
  <w:num w:numId="23">
    <w:abstractNumId w:val="12"/>
  </w:num>
  <w:num w:numId="24">
    <w:abstractNumId w:val="23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24"/>
    <w:rsid w:val="0000164F"/>
    <w:rsid w:val="00002C9F"/>
    <w:rsid w:val="00030EF0"/>
    <w:rsid w:val="00046BD1"/>
    <w:rsid w:val="00050A8F"/>
    <w:rsid w:val="00055E96"/>
    <w:rsid w:val="0005752A"/>
    <w:rsid w:val="00060F33"/>
    <w:rsid w:val="00074DEB"/>
    <w:rsid w:val="0008267F"/>
    <w:rsid w:val="00082E0D"/>
    <w:rsid w:val="00083CB6"/>
    <w:rsid w:val="00084535"/>
    <w:rsid w:val="000852BF"/>
    <w:rsid w:val="000978D4"/>
    <w:rsid w:val="000A412C"/>
    <w:rsid w:val="000B177D"/>
    <w:rsid w:val="000C00D1"/>
    <w:rsid w:val="000C3F95"/>
    <w:rsid w:val="000C7DD0"/>
    <w:rsid w:val="000F6DE5"/>
    <w:rsid w:val="00105270"/>
    <w:rsid w:val="00105403"/>
    <w:rsid w:val="00117B02"/>
    <w:rsid w:val="00123798"/>
    <w:rsid w:val="0013784E"/>
    <w:rsid w:val="0014126C"/>
    <w:rsid w:val="00150138"/>
    <w:rsid w:val="00153721"/>
    <w:rsid w:val="00164308"/>
    <w:rsid w:val="001666A6"/>
    <w:rsid w:val="0017234F"/>
    <w:rsid w:val="001764E4"/>
    <w:rsid w:val="0018084D"/>
    <w:rsid w:val="00185889"/>
    <w:rsid w:val="0019014D"/>
    <w:rsid w:val="00192E32"/>
    <w:rsid w:val="00193F13"/>
    <w:rsid w:val="001A36A8"/>
    <w:rsid w:val="001C7238"/>
    <w:rsid w:val="001E2BF2"/>
    <w:rsid w:val="001E6DFA"/>
    <w:rsid w:val="001F2926"/>
    <w:rsid w:val="001F6B9C"/>
    <w:rsid w:val="002051F8"/>
    <w:rsid w:val="002148A8"/>
    <w:rsid w:val="00220096"/>
    <w:rsid w:val="0022465E"/>
    <w:rsid w:val="00235222"/>
    <w:rsid w:val="00243564"/>
    <w:rsid w:val="00245113"/>
    <w:rsid w:val="002500A0"/>
    <w:rsid w:val="00250F38"/>
    <w:rsid w:val="00294B5E"/>
    <w:rsid w:val="002A41E5"/>
    <w:rsid w:val="002B3526"/>
    <w:rsid w:val="002B5DFD"/>
    <w:rsid w:val="002B61BA"/>
    <w:rsid w:val="002B6C59"/>
    <w:rsid w:val="002C157B"/>
    <w:rsid w:val="002C3008"/>
    <w:rsid w:val="002C4CA7"/>
    <w:rsid w:val="002C7EA2"/>
    <w:rsid w:val="002D1587"/>
    <w:rsid w:val="002D26DD"/>
    <w:rsid w:val="002D50C2"/>
    <w:rsid w:val="002E3D68"/>
    <w:rsid w:val="002E6F6A"/>
    <w:rsid w:val="002F7EDB"/>
    <w:rsid w:val="00310F13"/>
    <w:rsid w:val="00314A9C"/>
    <w:rsid w:val="00314F5A"/>
    <w:rsid w:val="00336A8F"/>
    <w:rsid w:val="00343587"/>
    <w:rsid w:val="003538C8"/>
    <w:rsid w:val="003577DC"/>
    <w:rsid w:val="00364F0D"/>
    <w:rsid w:val="00376940"/>
    <w:rsid w:val="00380CFB"/>
    <w:rsid w:val="00383DB5"/>
    <w:rsid w:val="00384014"/>
    <w:rsid w:val="00391487"/>
    <w:rsid w:val="0039744A"/>
    <w:rsid w:val="003A46E7"/>
    <w:rsid w:val="003B3A3F"/>
    <w:rsid w:val="003B4F6E"/>
    <w:rsid w:val="003C7BB8"/>
    <w:rsid w:val="003D1872"/>
    <w:rsid w:val="003D6664"/>
    <w:rsid w:val="003F0828"/>
    <w:rsid w:val="00400A87"/>
    <w:rsid w:val="00404674"/>
    <w:rsid w:val="00412DBF"/>
    <w:rsid w:val="00417F7A"/>
    <w:rsid w:val="004339D5"/>
    <w:rsid w:val="0043500C"/>
    <w:rsid w:val="0043517E"/>
    <w:rsid w:val="0046256D"/>
    <w:rsid w:val="004669A7"/>
    <w:rsid w:val="00467263"/>
    <w:rsid w:val="00470101"/>
    <w:rsid w:val="00472FD4"/>
    <w:rsid w:val="0048132F"/>
    <w:rsid w:val="004825B7"/>
    <w:rsid w:val="00483259"/>
    <w:rsid w:val="0048722C"/>
    <w:rsid w:val="004951EF"/>
    <w:rsid w:val="00495EC0"/>
    <w:rsid w:val="004A3A9A"/>
    <w:rsid w:val="004A61E1"/>
    <w:rsid w:val="004B1B20"/>
    <w:rsid w:val="004B26A8"/>
    <w:rsid w:val="004D4E83"/>
    <w:rsid w:val="004D62BA"/>
    <w:rsid w:val="004E6282"/>
    <w:rsid w:val="004F3A64"/>
    <w:rsid w:val="005057DC"/>
    <w:rsid w:val="005115E7"/>
    <w:rsid w:val="005255A9"/>
    <w:rsid w:val="0052675A"/>
    <w:rsid w:val="00536B7A"/>
    <w:rsid w:val="005439E4"/>
    <w:rsid w:val="0055209F"/>
    <w:rsid w:val="00552B27"/>
    <w:rsid w:val="005601BF"/>
    <w:rsid w:val="00563700"/>
    <w:rsid w:val="00574033"/>
    <w:rsid w:val="00580DBE"/>
    <w:rsid w:val="005C7619"/>
    <w:rsid w:val="005E2470"/>
    <w:rsid w:val="005E7EF3"/>
    <w:rsid w:val="006007E5"/>
    <w:rsid w:val="00602A9F"/>
    <w:rsid w:val="0060395B"/>
    <w:rsid w:val="00615EB5"/>
    <w:rsid w:val="00620E44"/>
    <w:rsid w:val="00625935"/>
    <w:rsid w:val="006402CE"/>
    <w:rsid w:val="00641CF0"/>
    <w:rsid w:val="006423ED"/>
    <w:rsid w:val="00644C63"/>
    <w:rsid w:val="0065579C"/>
    <w:rsid w:val="0066470D"/>
    <w:rsid w:val="00666C88"/>
    <w:rsid w:val="00674F39"/>
    <w:rsid w:val="006A0E61"/>
    <w:rsid w:val="006A6DEB"/>
    <w:rsid w:val="006B0624"/>
    <w:rsid w:val="006E7E48"/>
    <w:rsid w:val="006F4830"/>
    <w:rsid w:val="00713C88"/>
    <w:rsid w:val="00714BFF"/>
    <w:rsid w:val="00714D8C"/>
    <w:rsid w:val="0071500D"/>
    <w:rsid w:val="00715AB2"/>
    <w:rsid w:val="00721D20"/>
    <w:rsid w:val="0072593A"/>
    <w:rsid w:val="00725BAB"/>
    <w:rsid w:val="00744E3A"/>
    <w:rsid w:val="00746753"/>
    <w:rsid w:val="00751F53"/>
    <w:rsid w:val="00752890"/>
    <w:rsid w:val="00755BE8"/>
    <w:rsid w:val="00771580"/>
    <w:rsid w:val="0077308B"/>
    <w:rsid w:val="007744C7"/>
    <w:rsid w:val="00777064"/>
    <w:rsid w:val="00783742"/>
    <w:rsid w:val="00790DBB"/>
    <w:rsid w:val="00796DB2"/>
    <w:rsid w:val="007A6853"/>
    <w:rsid w:val="007B657A"/>
    <w:rsid w:val="007C2A8F"/>
    <w:rsid w:val="007C61FF"/>
    <w:rsid w:val="007C6C5A"/>
    <w:rsid w:val="007C7981"/>
    <w:rsid w:val="007E7509"/>
    <w:rsid w:val="007F4188"/>
    <w:rsid w:val="007F47FC"/>
    <w:rsid w:val="007F7BB4"/>
    <w:rsid w:val="00804BB7"/>
    <w:rsid w:val="008264C6"/>
    <w:rsid w:val="00837A43"/>
    <w:rsid w:val="00842D77"/>
    <w:rsid w:val="00852DAA"/>
    <w:rsid w:val="00886256"/>
    <w:rsid w:val="0089300F"/>
    <w:rsid w:val="00896EAB"/>
    <w:rsid w:val="008A2FD0"/>
    <w:rsid w:val="008A395E"/>
    <w:rsid w:val="008A6A3D"/>
    <w:rsid w:val="008B0657"/>
    <w:rsid w:val="008C40D3"/>
    <w:rsid w:val="008D374E"/>
    <w:rsid w:val="008F79ED"/>
    <w:rsid w:val="00902937"/>
    <w:rsid w:val="00904103"/>
    <w:rsid w:val="00914BEA"/>
    <w:rsid w:val="009259A2"/>
    <w:rsid w:val="00951039"/>
    <w:rsid w:val="00954DCC"/>
    <w:rsid w:val="0096772C"/>
    <w:rsid w:val="00977E50"/>
    <w:rsid w:val="00984D4A"/>
    <w:rsid w:val="00993CCD"/>
    <w:rsid w:val="00993D07"/>
    <w:rsid w:val="009A1E21"/>
    <w:rsid w:val="009A71F7"/>
    <w:rsid w:val="009B1DC3"/>
    <w:rsid w:val="009C22FD"/>
    <w:rsid w:val="009C3CAA"/>
    <w:rsid w:val="009E05DD"/>
    <w:rsid w:val="009E1D1F"/>
    <w:rsid w:val="009E3D37"/>
    <w:rsid w:val="009E48DB"/>
    <w:rsid w:val="009F130B"/>
    <w:rsid w:val="009F4A64"/>
    <w:rsid w:val="00A005DA"/>
    <w:rsid w:val="00A11ADB"/>
    <w:rsid w:val="00A16340"/>
    <w:rsid w:val="00A222EC"/>
    <w:rsid w:val="00A24EA4"/>
    <w:rsid w:val="00A41408"/>
    <w:rsid w:val="00A52AB4"/>
    <w:rsid w:val="00A543DC"/>
    <w:rsid w:val="00A62209"/>
    <w:rsid w:val="00A6334A"/>
    <w:rsid w:val="00A64984"/>
    <w:rsid w:val="00A81819"/>
    <w:rsid w:val="00A86B64"/>
    <w:rsid w:val="00A955D1"/>
    <w:rsid w:val="00AA6BF4"/>
    <w:rsid w:val="00AB1EC7"/>
    <w:rsid w:val="00AB4661"/>
    <w:rsid w:val="00AC4D4F"/>
    <w:rsid w:val="00AD1F8E"/>
    <w:rsid w:val="00AD66FC"/>
    <w:rsid w:val="00AF094D"/>
    <w:rsid w:val="00AF29AE"/>
    <w:rsid w:val="00AF7D02"/>
    <w:rsid w:val="00B0646F"/>
    <w:rsid w:val="00B10AFA"/>
    <w:rsid w:val="00B17AE8"/>
    <w:rsid w:val="00B27FAB"/>
    <w:rsid w:val="00B30EE5"/>
    <w:rsid w:val="00B31513"/>
    <w:rsid w:val="00B400C2"/>
    <w:rsid w:val="00B428A1"/>
    <w:rsid w:val="00B43554"/>
    <w:rsid w:val="00B47BA6"/>
    <w:rsid w:val="00B60612"/>
    <w:rsid w:val="00B62875"/>
    <w:rsid w:val="00B64763"/>
    <w:rsid w:val="00B66CD1"/>
    <w:rsid w:val="00B93B42"/>
    <w:rsid w:val="00B96646"/>
    <w:rsid w:val="00BC5768"/>
    <w:rsid w:val="00BC7A28"/>
    <w:rsid w:val="00BD0BA1"/>
    <w:rsid w:val="00BD189C"/>
    <w:rsid w:val="00BD6A93"/>
    <w:rsid w:val="00BF76EB"/>
    <w:rsid w:val="00C00A7B"/>
    <w:rsid w:val="00C020D8"/>
    <w:rsid w:val="00C1488F"/>
    <w:rsid w:val="00C2415C"/>
    <w:rsid w:val="00C26056"/>
    <w:rsid w:val="00C27006"/>
    <w:rsid w:val="00C340AE"/>
    <w:rsid w:val="00C34ACA"/>
    <w:rsid w:val="00C42361"/>
    <w:rsid w:val="00C42BA2"/>
    <w:rsid w:val="00C4710C"/>
    <w:rsid w:val="00C5270E"/>
    <w:rsid w:val="00C710F6"/>
    <w:rsid w:val="00C96C76"/>
    <w:rsid w:val="00CA1CCF"/>
    <w:rsid w:val="00CA2000"/>
    <w:rsid w:val="00CC20DF"/>
    <w:rsid w:val="00CE5FF2"/>
    <w:rsid w:val="00CE6F51"/>
    <w:rsid w:val="00CF3938"/>
    <w:rsid w:val="00D157E9"/>
    <w:rsid w:val="00D1685D"/>
    <w:rsid w:val="00D20B9E"/>
    <w:rsid w:val="00D22FCB"/>
    <w:rsid w:val="00D24D45"/>
    <w:rsid w:val="00D25D57"/>
    <w:rsid w:val="00D325E9"/>
    <w:rsid w:val="00D526F3"/>
    <w:rsid w:val="00D5634E"/>
    <w:rsid w:val="00D61BBB"/>
    <w:rsid w:val="00D66B0B"/>
    <w:rsid w:val="00D77A03"/>
    <w:rsid w:val="00D80C1F"/>
    <w:rsid w:val="00D8184C"/>
    <w:rsid w:val="00D848E8"/>
    <w:rsid w:val="00DA77DB"/>
    <w:rsid w:val="00DA7A27"/>
    <w:rsid w:val="00DA7DDA"/>
    <w:rsid w:val="00DC28A2"/>
    <w:rsid w:val="00DC4D29"/>
    <w:rsid w:val="00DD4378"/>
    <w:rsid w:val="00DE41F8"/>
    <w:rsid w:val="00DF4CFA"/>
    <w:rsid w:val="00DF56A3"/>
    <w:rsid w:val="00E03D78"/>
    <w:rsid w:val="00E059B8"/>
    <w:rsid w:val="00E13F16"/>
    <w:rsid w:val="00E247C4"/>
    <w:rsid w:val="00E46607"/>
    <w:rsid w:val="00E47DAA"/>
    <w:rsid w:val="00E54F3F"/>
    <w:rsid w:val="00E62194"/>
    <w:rsid w:val="00E622F9"/>
    <w:rsid w:val="00E62D86"/>
    <w:rsid w:val="00E64154"/>
    <w:rsid w:val="00E8163E"/>
    <w:rsid w:val="00E864D8"/>
    <w:rsid w:val="00E92F37"/>
    <w:rsid w:val="00E950E7"/>
    <w:rsid w:val="00E97843"/>
    <w:rsid w:val="00EA0034"/>
    <w:rsid w:val="00EC4ACF"/>
    <w:rsid w:val="00ED3E85"/>
    <w:rsid w:val="00ED4FC6"/>
    <w:rsid w:val="00EE48D6"/>
    <w:rsid w:val="00EF01FC"/>
    <w:rsid w:val="00EF438D"/>
    <w:rsid w:val="00F078AF"/>
    <w:rsid w:val="00F2568A"/>
    <w:rsid w:val="00F34250"/>
    <w:rsid w:val="00F44D20"/>
    <w:rsid w:val="00F47A43"/>
    <w:rsid w:val="00F50EE6"/>
    <w:rsid w:val="00F51A82"/>
    <w:rsid w:val="00F636E6"/>
    <w:rsid w:val="00F67458"/>
    <w:rsid w:val="00F73A33"/>
    <w:rsid w:val="00F75898"/>
    <w:rsid w:val="00F81BB8"/>
    <w:rsid w:val="00F8214B"/>
    <w:rsid w:val="00F85015"/>
    <w:rsid w:val="00F97BFA"/>
    <w:rsid w:val="00FA10BB"/>
    <w:rsid w:val="00FA3F96"/>
    <w:rsid w:val="00FC0507"/>
    <w:rsid w:val="00FC4F4E"/>
    <w:rsid w:val="00FD2117"/>
    <w:rsid w:val="00FD65C4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6200AD"/>
  <w15:docId w15:val="{9FD705E5-E7F6-4203-BF72-9ACEE9E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01BF"/>
    <w:rPr>
      <w:rFonts w:ascii="Times Cirilica" w:hAnsi="Times Cirilica"/>
      <w:sz w:val="24"/>
      <w:szCs w:val="24"/>
    </w:rPr>
  </w:style>
  <w:style w:type="paragraph" w:styleId="Heading1">
    <w:name w:val="heading 1"/>
    <w:basedOn w:val="Normal"/>
    <w:next w:val="Normal"/>
    <w:qFormat/>
    <w:rsid w:val="005601B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cademyCyr" w:hAnsi="AcademyCyr"/>
      <w:sz w:val="28"/>
      <w:szCs w:val="20"/>
    </w:rPr>
  </w:style>
  <w:style w:type="paragraph" w:styleId="Heading2">
    <w:name w:val="heading 2"/>
    <w:basedOn w:val="Normal"/>
    <w:next w:val="Normal"/>
    <w:qFormat/>
    <w:rsid w:val="005601BF"/>
    <w:pPr>
      <w:keepNext/>
      <w:overflowPunct w:val="0"/>
      <w:autoSpaceDE w:val="0"/>
      <w:autoSpaceDN w:val="0"/>
      <w:adjustRightInd w:val="0"/>
      <w:ind w:left="4820"/>
      <w:textAlignment w:val="baseline"/>
      <w:outlineLvl w:val="1"/>
    </w:pPr>
    <w:rPr>
      <w:rFonts w:ascii="AcademyCyr" w:hAnsi="AcademyCyr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01B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">
    <w:name w:val="Body Text Indent"/>
    <w:basedOn w:val="Normal"/>
    <w:rsid w:val="005601BF"/>
    <w:pPr>
      <w:ind w:firstLine="720"/>
    </w:pPr>
    <w:rPr>
      <w:sz w:val="28"/>
    </w:rPr>
  </w:style>
  <w:style w:type="paragraph" w:styleId="Header">
    <w:name w:val="header"/>
    <w:basedOn w:val="Normal"/>
    <w:link w:val="HeaderChar"/>
    <w:rsid w:val="00560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01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1FC"/>
  </w:style>
  <w:style w:type="character" w:styleId="Hyperlink">
    <w:name w:val="Hyperlink"/>
    <w:basedOn w:val="DefaultParagraphFont"/>
    <w:rsid w:val="00744E3A"/>
    <w:rPr>
      <w:color w:val="0000FF"/>
      <w:u w:val="single"/>
    </w:rPr>
  </w:style>
  <w:style w:type="paragraph" w:styleId="BalloonText">
    <w:name w:val="Balloon Text"/>
    <w:basedOn w:val="Normal"/>
    <w:semiHidden/>
    <w:rsid w:val="00751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E6282"/>
    <w:rPr>
      <w:rFonts w:ascii="Times Cirilica" w:hAnsi="Times Cirilica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BAB"/>
    <w:pPr>
      <w:ind w:left="720"/>
      <w:contextualSpacing/>
    </w:pPr>
  </w:style>
  <w:style w:type="paragraph" w:styleId="NoSpacing">
    <w:name w:val="No Spacing"/>
    <w:uiPriority w:val="1"/>
    <w:qFormat/>
    <w:rsid w:val="000C00D1"/>
    <w:rPr>
      <w:rFonts w:ascii="Times Cirilica" w:hAnsi="Times Ciril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vukkaradzicsecretary@outlook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8DC4-4474-48B8-B805-1665F5F2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534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os vuk karadzic adasevci</Company>
  <LinksUpToDate>false</LinksUpToDate>
  <CharactersWithSpaces>3970</CharactersWithSpaces>
  <SharedDoc>false</SharedDoc>
  <HLinks>
    <vt:vector size="18" baseType="variant"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mailto:osvkadasevci@mts.rs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mailto:osvukkaradzic@ptt.rs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http://www.osvuk-karadzic.edu.rs/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secretary</dc:subject>
  <dc:creator>smimi;bv/sekretar</dc:creator>
  <cp:keywords>mem</cp:keywords>
  <cp:lastModifiedBy>OS Vuk Karadzic Secretary</cp:lastModifiedBy>
  <cp:revision>10</cp:revision>
  <cp:lastPrinted>2019-09-24T14:37:00Z</cp:lastPrinted>
  <dcterms:created xsi:type="dcterms:W3CDTF">2019-09-24T12:39:00Z</dcterms:created>
  <dcterms:modified xsi:type="dcterms:W3CDTF">2019-09-24T14:49:00Z</dcterms:modified>
</cp:coreProperties>
</file>